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1612" w14:textId="4f31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грузовых шин, происходящих из Китайской Народной Республики и ввозимых на таможенную территорию Евразийского экономического союза, и признании утратившим силу Решения Коллегии Евразийской экономической комиссии от 13 ноября 2020 г.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июня 2021 года № 84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28 июня 2026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154, в отношении ввозимых на таможенную территорию Евразийского экономического союза грузовых шин, происходящих из Китайской Народной Республики.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антидемпинговой пошлины в размерах,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154;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ноября 2020 г. № 143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ноября 2020 г. № 143 "О продлении действия антидемпинговой меры в отношении грузовых шин, происходящих из Китайской Народной Республики и ввозимых на таможенную территорию Евразийского экономического союза".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