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e1ac0" w14:textId="b9e1a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Коллегии Евразийской экономической комиссии от 29 мая 2018 г. № 90</w:t>
      </w:r>
    </w:p>
    <w:p>
      <w:pPr>
        <w:spacing w:after="0"/>
        <w:ind w:left="0"/>
        <w:jc w:val="both"/>
      </w:pPr>
      <w:r>
        <w:rPr>
          <w:rFonts w:ascii="Times New Roman"/>
          <w:b w:val="false"/>
          <w:i w:val="false"/>
          <w:color w:val="000000"/>
          <w:sz w:val="28"/>
        </w:rPr>
        <w:t>Решение Коллегии Евразийской экономической комиссии от 21 сентября 2021 года № 124</w:t>
      </w:r>
    </w:p>
    <w:p>
      <w:pPr>
        <w:spacing w:after="0"/>
        <w:ind w:left="0"/>
        <w:jc w:val="both"/>
      </w:pPr>
      <w:bookmarkStart w:name="z4" w:id="0"/>
      <w:r>
        <w:rPr>
          <w:rFonts w:ascii="Times New Roman"/>
          <w:b w:val="false"/>
          <w:i w:val="false"/>
          <w:color w:val="000000"/>
          <w:sz w:val="28"/>
        </w:rPr>
        <w:t xml:space="preserve">
      В связи с принятием новой редакции единой Товарной номенклатуры внешнеэкономической деятельности Евразийского экономического союза на основе 7-го издания Гармонизированной системы описания и кодирования товаров Всемирной таможенной организации, в соответствии со </w:t>
      </w:r>
      <w:r>
        <w:rPr>
          <w:rFonts w:ascii="Times New Roman"/>
          <w:b w:val="false"/>
          <w:i w:val="false"/>
          <w:color w:val="000000"/>
          <w:sz w:val="28"/>
        </w:rPr>
        <w:t>статьей 45</w:t>
      </w:r>
      <w:r>
        <w:rPr>
          <w:rFonts w:ascii="Times New Roman"/>
          <w:b w:val="false"/>
          <w:i w:val="false"/>
          <w:color w:val="000000"/>
          <w:sz w:val="28"/>
        </w:rPr>
        <w:t xml:space="preserve"> Договора о Евразийском экономическом союзе от 29 мая 2014 года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1</w:t>
      </w:r>
      <w:r>
        <w:rPr>
          <w:rFonts w:ascii="Times New Roman"/>
          <w:b w:val="false"/>
          <w:i w:val="false"/>
          <w:color w:val="000000"/>
          <w:sz w:val="28"/>
        </w:rPr>
        <w:t xml:space="preserve"> Решения Коллегии Евразийской экономической комиссии от 29 мая 2018 г. № 90 "О применении антидемпинговой меры посредством введения антидемпинговой пошлины в отношении гербицидов, происходящих из Европейского союза (стран Европейского союза) и Соединенного Королевства Великобритании и Северной Ирландии и ввозимых на таможенную территорию Евразийского экономического союза" код "3808 93 170 0" ТН ВЭД ЕАЭС заменить кодом "3808 93 190 0" ТН ВЭД ЕАЭС, код "3808 93 270 0" ТН ВЭД ЕАЭС заменить кодом "3808 93 290 0" ТН ВЭД ЕАЭС.</w:t>
      </w:r>
    </w:p>
    <w:bookmarkEnd w:id="1"/>
    <w:bookmarkStart w:name="z6" w:id="2"/>
    <w:p>
      <w:pPr>
        <w:spacing w:after="0"/>
        <w:ind w:left="0"/>
        <w:jc w:val="both"/>
      </w:pPr>
      <w:r>
        <w:rPr>
          <w:rFonts w:ascii="Times New Roman"/>
          <w:b w:val="false"/>
          <w:i w:val="false"/>
          <w:color w:val="000000"/>
          <w:sz w:val="28"/>
        </w:rPr>
        <w:t>
      2. Настоящее Решение вступает в силу по истечении 30 календарных дней с даты его официального опубликования, но не ранее 1 января 2022 г.</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p>
          <w:p>
            <w:pPr>
              <w:spacing w:after="20"/>
              <w:ind w:left="20"/>
              <w:jc w:val="both"/>
            </w:pPr>
          </w:p>
          <w:p>
            <w:pPr>
              <w:spacing w:after="0"/>
              <w:ind w:left="0"/>
              <w:jc w:val="left"/>
            </w:pPr>
          </w:p>
          <w:p>
            <w:pPr>
              <w:spacing w:after="20"/>
              <w:ind w:left="20"/>
              <w:jc w:val="both"/>
            </w:pP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М. Мясникович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