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ec23" w14:textId="6c0e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щавелевой кислоты, ее солей и сложных эфиров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5 марта 2021 года № 16. Утратило силу решением Совета Евразийской экономической комиссии от 14 сентября 2021 года № 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Установить ставку ввозной таможенной пошлины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 16 июля 2012 г. № 54) в отношении щавелевой кислоты, ее солей и сложных эфиров, классифицируемых кодом 2917 11 000 0 ТН ВЭД ЕАЭС, в размере 0 процентов от таможенной стоимости с даты вступления в силу настоящего Решения по 30 апреля 2023 г. включительно.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Внести в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 54)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кодом 2917 11 000 0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92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примечания к Единому таможенному тарифу Евразийского экономического союза дополнить примечанием 92С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92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Ставка ввозной таможенной пошлины в размере 0 (ноль) % от таможенной стоимости применяется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марта 2021 г. № 16 по 30.04.2023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 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