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8be52" w14:textId="878be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координации и аналитического обеспечения селекционно-племенной работы в области племенного животноводства, проводимой в государствах – членах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Евразийского Межправительственного Совета от 5 февраля 2021 года № 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подпункта 4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95 Договора о Евразийском экономическом союзе от 29 мая 2014 года и в соответствии со статьей 4 Соглашения о мерах, направленных на унификацию проведения селекционно-племенной работы с сельскохозяйственными животными в рамках Евразийского экономического союза, от 25 октября 2019 года Евразийский межправительственный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прилагаемый Порядок координации и аналитического обеспечения селекционно-племенной работы в области племенного животноводства, проводимой в государствах – членах Евразийского экономического союза.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30 календарных дней с даты его официального опубликования, но не ранее даты вступления в силу Соглашения о мерах, направленных на унификацию проведения селекционно-племенной работы с сельскохозяйственными животными в рамках Евразийского экономического союза, от 25 октября 2019 года.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Евразийского межправительственного совета: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Евразийского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межправительственного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февраля 2021 г. № 2  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 xml:space="preserve">координации и аналитического обеспечения селекционно-племенной работы в области племенного животноводства, проводимой в государствах – членах Евразийского экономического союза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Настоящий Порядок разработан в соответствии с подпунктом 4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95 Договора о Евразийском экономическом союзе от 29 мая 2014 года и статьей 4 Соглашения о мерах, направленных на унификацию проведения селекционно-племенной работы с сельскохозяйственными животными в рамках Евразийского экономического союза, от 25 октября 2019 года и определяет правила взаимодействия государственных органов государств – членов Евразийского экономического союза (далее соответственно – государства-члены, Союз), уполномоченных в области племенного животноводства (далее – уполномоченные органы), научно-исследовательских организаций, лабораторий, осуществляющих деятельность в области племенного животноводства, племенных хозяйств и иных субъектов племенного животноводства государств-членов в целях эффективной координации и аналитического обеспечения селекционно-племенной работы в области племенного животноводства, проводимой в государствах-членах (далее – селекционно-племенная работа).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Понятия, используемые в настоящем Порядке, применяются в значениях, определенных Договором о Евразийском экономическом союзе от 29 мая 2014 года и Соглашением о мерах, направленных на унификацию проведения селекционно-племенной работы с сельскохозяйственными животными в рамках Евразийского экономического союза, от 25 октября 2019 года.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Координация и аналитическое обеспечение селекционно-племенной работы осуществляются в целях развития племенного животноводства в Союзе, определения и реализации перспективных направлений сотрудничества уполномоченных органов и научно-исследовательских организаций государств-членов, осуществляющих деятельность в области племенного животноводства, и внедрения в племенное животноводство государств-членов инновационных технологий, в том числе геномной селекции.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Основными задачами в сфере координации селекционно-племенной работы являются: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налаживание эффективного взаимодействия уполномоченных органов, научно-исследовательских организаций, объединений (союзов, ассоциаций, палат, селекционных центров), генетических и иных лабораторий, осуществляющих деятельность в области племенного животноводства, организаций, обеспечивающих техническое и организационное функционирование информационных систем в данной области, племенных хозяйств и иных субъектов племенного животноводства государств-членов по вопросам осуществления селекционно-племенной работы, а также реализация договоренностей, достигнутых в ходе такого взаимодействия;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содействие государствам-членам в совершенствовании нормативно-правовой базы в области племенного животноводства.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Координация селекционно-племенной работы осуществляется уполномоченными органами путем: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разработки и реализации рекомендаций по проведению селекционно-племенной работы;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взаимного информирования о разработке и реализации национальных программ (планов) развития селекционно-племенной работы, а также о племенных ресурсах;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организации и проведения совместных научно-исследовательских работ в области селекционно-племенной работы;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проведения научно-практических конференций, совещаний, консультаций, семинаров и других мероприятий по вопросам селекционно-племенной работы;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проведения координационных совещаний по племенному животноводству в Евразийском экономическом союзе (далее – координационные совещания).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Основными задачами в сфере аналитического обеспечения селекционно-племенной работы являются: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разработка и внедрение в рамках Союза инновационных технологий, в том числе на основе геномной селекции;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сбор и анализ данных о племенных животных и расчет их племенной (генетической) ценности;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создание референтных популяций племенных животных государств-членов;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научное и методологическое обеспечение селекционно-племенной работы, генотипирования сельскохозяйственных животных и оценки их племенной (генетической) ценности;</w:t>
      </w:r>
    </w:p>
    <w:bookmarkEnd w:id="21"/>
    <w:p>
      <w:pPr>
        <w:spacing w:after="0"/>
        <w:ind w:left="0"/>
        <w:jc w:val="both"/>
      </w:pPr>
      <w:bookmarkStart w:name="z27" w:id="22"/>
      <w:r>
        <w:rPr>
          <w:rFonts w:ascii="Times New Roman"/>
          <w:b w:val="false"/>
          <w:i w:val="false"/>
          <w:color w:val="000000"/>
          <w:sz w:val="28"/>
        </w:rPr>
        <w:t xml:space="preserve">
      д) обеспечение функционирования информационных систем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области племенного животноводства;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создание базы данных о племенных животных и селекционных достижениях в области племенного животноводства государств-членов.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Аналитическое обеспечение селекционно-племенной работы осуществляется организациями государств-членов, осуществляющими деятельность в области племенного животноводства, путем: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обеспечения интеграции информационных систем государств-членов посредством унификации протоколов сбора, обмена и обработки информации и форм представления данных о племенных животных, в том числе с использованием интегрированной информационной системы Союза;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разработки биометрических моделей сельскохозяйственных животных для оценки их племенной (генетической) ценности, а также структуры индексов племенной (генетической) ценности с учетом весовых коэффициентов селекционируемых признаков в зависимости от их экономической значимости;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обмена информацией, необходимой для расчета племенной (генетической) ценности сельскохозяйственных животных (о генотипировании, подтверждении происхождения, количественных и качественных показателях продуктивности и др.), в электронном виде с использованием интегрированной информационной системы Союза;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расчета частных и комплексных индексов племенной (генетической) ценности сельскохозяйственных животных на основе данных, предоставленных государствами-членами;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составления рейтингов племенных животных государств-членов на основе информации о частных и комплексных индексах племенной (генетической) ценности;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создания базы данных о референтной популяции племенных животных государств-членов для проведения геномной оценки;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подготовки в рамках своей компетенции проектов документов по вопросам, связанным с аналитическим обеспечением селекционно-племенной работы, и их представления для рассмотрения на координационных совещаниях;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 подготовки ежегодных отчетов о результатах селекционно-племенной работы в государствах-членах и их представления для рассмотрения на координационных совещаниях.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Аналитическое обеспечение селекционно-племенной работы осуществляется на базе учреждений (организаций) государств-членов по перечню согласно приложению.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эффективности межгосударственного взаимодействия при аналитическом обеспечении селекционно-племенной работы на базе указанных учреждений (организаций) могут создаваться аналитические центры.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Координация и аналитическое обеспечение селекционно-племенной работы осуществляются при участии Евразийской экономической комиссии. 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Информационное взаимодействие между уполномоченными органами и Евразийской экономической комиссией в соответствии с настоящим Порядком осуществляется посредством обмена письмами (в том числе в электронном виде) и с использованием интегрированной информационной системы Союза.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Порядку координации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аналитического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селекционно-племенной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в области племенного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животноводства, проводимой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государствах − членах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Евразийского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союза </w:t>
            </w:r>
          </w:p>
        </w:tc>
      </w:tr>
    </w:tbl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учреждений (организаций) государств − членов Евразийского экономического союза, на базе которых осуществляется аналитическое обеспечение селекционно-племенной работы в области племенного животноводства, проводимой в государствах-членах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изменением, внесенным решением Евразийского Межправительственного Совета от 26.10.2023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</w:p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Республика Армения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Закрытое акционерное общество "Научный центр оценки и анализа рисков безопасности пищевых продуктов"</w:t>
      </w:r>
    </w:p>
    <w:bookmarkEnd w:id="40"/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Республика Беларусь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Белорусское государственное объединение по племенному животноводству "Белплемживобъединение"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Информационно-вычислительное республиканское унитарное предприятие "ГИВЦ Минсельхозпрода"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унитарное предприятие "Научно-практический центр Национальной академии наук Беларуси по животноводству"</w:t>
      </w:r>
    </w:p>
    <w:bookmarkEnd w:id="44"/>
    <w:bookmarkStart w:name="z5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Республика Казахстан 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Товарищество с ограниченной ответственностью "Восточно-Казахстанский научно-исследовательский институт сельского хозяйства"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Товарищество с ограниченной ответственностью "Казахский научно-исследовательский институт животноводства и кормопроизводства"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Товарищество с ограниченной ответственностью "Юго-Западный научно-исследовательский институт животноводства и растениеводства"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Товарищество с ограниченной ответственностью "Аналитический центр экономической политики в агропромышленном комплексе</w:t>
      </w:r>
    </w:p>
    <w:bookmarkEnd w:id="49"/>
    <w:bookmarkStart w:name="z5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 Кыргызская Республика 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Институт биотехнологии Национальной академии наук Кыргызской Республики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Кыргызский научно-исследовательский институт животноводства и пастбищ Министерства сельского хозяйства, пищевой промышленности и мелиорации Кыргызской Республики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Кыргызский национальный аграрный университет имени К.И. Скрябина</w:t>
      </w:r>
    </w:p>
    <w:bookmarkEnd w:id="53"/>
    <w:bookmarkStart w:name="z5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 Российская Федерация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Федеральное государственное бюджетное научное учреждение "Всероссийский научно-исследовательский институт племенного дела"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Концепции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электронного документооборота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морских пунктах пропуска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 – 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Евразийского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союза </w:t>
            </w:r>
          </w:p>
        </w:tc>
      </w:tr>
    </w:tbl>
    <w:bookmarkStart w:name="z6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</w:t>
      </w:r>
      <w:r>
        <w:br/>
      </w:r>
      <w:r>
        <w:rPr>
          <w:rFonts w:ascii="Times New Roman"/>
          <w:b/>
          <w:i w:val="false"/>
          <w:color w:val="000000"/>
        </w:rPr>
        <w:t xml:space="preserve">мероприятий по развитию электронного документооборота в морских пунктах пропуска государств – членов Евразийского экономического союза на 2021 – 2022 годы 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Планируемый результат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 Создание экспертной группы по развитию электронного документооборота в морских пунктах пропуска государств – членов Евразийского экономического союза (далее – государства-члены)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экономическая комиссия (далее – Комиссия), государства-члены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Комиссии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Составление перечня документов, представляемых на бумажном носителе капитанам морских портов, уполномоченным организациям, государственным органам государств-членов для осуществления всех видов государственного контроля (надзора), и (или) оформления захода судов в морской порт и выхода из морского порта, и (или) оказания услуг в морском порту, с целью проведения анализа обоснованности их представления на бумажном носителе и возможностей перехода на электронный документооборот и обмен данными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2022 годы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аналитические материалы, перечень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Анализ национальных стратегий, международных договоров и нормативных правовых актов государств-членов, регулирующих развитие электронного документооборота и применение цифровых технологий в морских пунктах пропуска и морских портах государств-членов (G2G, B2G)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аналитические материалы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 Разработка и принятие рекомендации о внесении изменений в нормативные правовые акты государств-членов в целях развития электронного документооборота в морских пунктах пропуска государств-членов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рекомендация Коллегии Комиссии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Проведение анализа текущей ситуации в сфере развития электронного документооборота и применения цифровых технологий в морских пунктах пропуска государств-членов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аналитические материалы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Анализ международного опыта развития электронного документооборота и цифровых технологий в морских пунктах пропуска и морских портах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аналитические материалы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Организация ежегодного семинара (при наличии возможности, в формате видеоконференции) с СЕФАКТ ООН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семинара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