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058a" w14:textId="4610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в соответствии с подпунктом 5 пункта 20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27 мая 2022 года № 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результатах проведенной в 2021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Евразийской экономической комиссии представить в I полугодии 2023 г. для рассмотрения Высшим Евразийским экономическим советом согласованную с уполномоченными органами государств - членов Евразийского экономического союза информацию о результатах проведенной в 2022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Казвхстан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