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3a58" w14:textId="7a03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металлопроката с полимерным покрытием, происходящего из Китайской Народной Республики и ввозимого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ноября 2022 года № 186.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пункта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Продлить по 15 сентября 2023 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мая 2012 г. № 49 "О мерах по защите экономических интересов производителей металлопроката с полимерным покрытием в Таможенном союзе".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Государственным органам государств – членов Евразийского экономического союза, уполномоченным в сфере таможенного дела, с даты вступления в силу настоящего Решения по 15 сентября 2023 г. включительно обеспечить взимание антидемпинговой пошлины по ставкам,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мая 2012 г. № 49, в порядке, установленном для взимания предварительных антидемпинговых пошлин.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опубликования, но не ранее 23 января 2023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 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