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bc51" w14:textId="0c3b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справочнике видов актов органов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декабря 2022 года № 191.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актов органов Евразийского экономического союза (далее – справочник).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Включить справочник в состав ресурсов единой системы нормативно-справочной информации Евразийского экономического союза (далее – Союз).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применяется с даты вступления настоящего Решения в силу;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применяется при реализации общих процессов в рамках Союза в соответствии с актами органов Союза, регламентирующими информационное взаимодействие при реализации средствами интегрированной информационной системы Союза общих процессов в рамках Союза;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справочника является обязательным при формировании детализированных сведений из справочников и классификаторов, утверждаемых Евразийской экономической комиссией.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г. № 191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видов актов органов Евразийского экономического союза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Детализированные сведения из справочника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акта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акта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Высшего Евразийского экономического совета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Евразийского экономического совета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Высшего Евразийского экономического совета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поручение Высшего Евразийского экономического совета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Евразийского межправительственного совета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Евразийского межправительственного совета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Евразийского межправительственного совета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поручение Евразийского межправительственного совета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Совета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Совета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Совета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Совета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поручение Совета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Коллегии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Коллегии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Коллегии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Суда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Суда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заключение Суда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Большой коллегии Суда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Большой коллегии Суда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Большой коллегии Суда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заключение Большой коллегии Суда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Коллегии Суда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 Суда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Суда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Апелляционной палаты Суда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Апелляционной палаты Суда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Апелляционной палаты Суда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Таможенного союза и Единого экономического пространства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Межгосударственного Совета Евразийского экономического сообщества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Межгосударственного Совета Евразийского экономического сообщества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Евразийского экономического сообщества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Паспорт справочника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видов актов органов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040-2022 (ред. 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6 декабря 2022 г. № 191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 применения)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вступления в силу Решения Коллегии Евразийской экономической комиссии от 6 декабря 2022 г. № 191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предназначен для систематизации и кодирования сведений о видах актов и других документов, принимаемых органами Евразийского экономического союза в рамках полномочий, предоставленных им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г. и международными договорами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электронных документов (сведений) в целях обеспечения информационного взаимодействия при реализации общих процессов в рамках Евразийского экономического союза;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информации о видах актов органов Евразийского экономического союза, регламентирующих начало (окончание) действия справочников и классификаторов, включаемых в состав единой системы нормативно-справочной информации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акт, Евразийский экономический союз, орган Евразийского экономического союза, орган Таможенного союза и Единого экономического пространства, Таможенный союз и Единое экономическое пространство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сферы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международных (межгосударственных, региональных) аналогов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справочников (классификаторов) государств – членов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справочник не имеет аналогов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 метод систематизации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методика ведения справочника.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Добавление, изменение или исключение значений справочника выполняется оператором в соответствии с актом Евразийской экономической комиссии.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исключения значения запись справочника отмечается как недействующая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даты исключения с указанием сведений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акте Евразийской экономической комиссии, регламентирующем окончание действия записи справочника. Коды справочника являются уникальными, повторное использование кодов справочника, в том числе недействующих, не допускается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структуры справочника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(состав полей, области их значений и правила формирования) приведено в разделе III настоящего справочника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справочника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приведены в разделе I настоящего справочника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Описание структуры справочника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раздел определяет структуру и реквизитный состав справочника, в том числе области значений реквизитов и правила их формирования.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Структура и реквизитный состав справочника приведены в таблице, в которой формируются следующие поля (графы):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реквизита" – порядковый номер и устоявшееся или официальное словесное обозначение реквизита;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указания множественности реквизитов передаваемых данных используются следующие обозначения: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реквизит обязателен, повторения не допускаются;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 &gt; 1);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элемент обязателен, может повторяться без ограничений;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 реквизит опционален, может повторяться без ограничений;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 &gt; 1).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 акта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вида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серийно-порядковым методом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вида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формируется в виде текста на русском языке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Код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справочником органов Евразийского экономического союза, органов государственной власти и управления государств – членов Евразийского экономического союза, а также уполномоченных ими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Сведения о записи справочника (классификатора)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 Дата начала 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с ГОСТ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8601-2001 в формате YYYY-MM-DD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 или дате внесения изменений, указанной в акте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 Сведения об акте, регламентирующем начало 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1.4.2.1. Вид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акта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1.4.2.2. Номер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1.4.2.3. Дата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с ГОСТ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8601-2001 в формате YYYY-MM-DD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1.4.3. Дата окончания 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с ГОСТ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8601-2001 в формате YYYY-MM-DD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1.4.4. Сведения об акте, регламентирующем окончание 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1.4.4.1. Вид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акта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1.4.4.2. Номер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1.4.4.3. Дата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с ГОСТ ИСО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8601-2001 в формате YYYY-MM-DD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