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58634" w14:textId="a258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применении антидемпинговой меры посредством введения антидемпинговой пошлины в отношении ферросиликомарганца, происходящего из Грузии и ввозимого на таможенную территорию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20 декабря 2022 года № 201.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(далее – Протокол) и на основании доклада Департамента защиты внутреннего рынка Евразийской экономической комиссии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Применить антидемпинговую меру посредством введения антидемпинговой пошлины в размерах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отношении ввозимого на таможенную территорию Евразийского экономического союза ферросиликомарганца, происходящего из Грузии и классифицируемого кодом 7202 30 000 0 ТН ВЭД ЕАЭС, установив срок действия данной антидемпинговой меры 5 лет.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государств – членов Евразийского экономического союза, уполномоченным в сфере таможенного дела, обеспечить взимание антидемпинговой пошлины, предусмотренной настоящим Решением, руководствуясь кодом ТН ВЭД ЕАЭС.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Департаменту защиты внутреннего рынка Евразийской экономической комиссии: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направить в адрес производителей ферросиликомарганца в Евразийском экономическом союзе рекомендации (поведенческие условия) по установлению ценовых коридоров с учетом мировых цен на ферросиликомарганец по данным издания CRU Bulk Ferroalloy Monitor и осуществлять контроль за их соблюдением;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несоблюдения в рамках двух последовательно идущих календарных кварталов ценовых коридоров, установленных в соответствии с рекомендациями (поведенческими условиями), предусмотренными абзацем вторым настоящего пункта, инициировать пересмотр антидемпинговой меры, установленной настоящим Решением,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Протокола, предусмотрев неприменение указанной антидемпинговой меры до завершения пересмотра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2022 г. № 201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</w:t>
      </w:r>
      <w:r>
        <w:br/>
      </w:r>
      <w:r>
        <w:rPr>
          <w:rFonts w:ascii="Times New Roman"/>
          <w:b/>
          <w:i w:val="false"/>
          <w:color w:val="000000"/>
        </w:rPr>
        <w:t xml:space="preserve">антидемпинговой пошлины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ставки антидемпинговой пошлины (процентов от таможенной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Ферросиликомарганец, указанный в пункте 1 Решения Коллегии Евразийской экономической комиссии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2022 г. № 201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"Джорджиан Манганези"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(юридический адрес: Грузия, г. Тбилиси, Сабурталинский район, ул. Мераба Алексидзе № 12, офисная площадь № 39, 8-ой этаж, блок "б")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с ограниченной ответственностью "Чиатурманганум Джорджия"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(юридический адрес: Грузия, Тержолинский район, село Нахширгеле;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адрес: Грузия, г. Тбилиси, ул. Шавгулидзе, № 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