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0cae" w14:textId="2ae0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Методологию формирования официальной статистической информации Евразийского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декабря 2022 года № 203.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19.12.2023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формирования и распространения официальной статистической информации Евразийского экономического союза (приложение № 4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Методологию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официальной статистической информации Евразийского экономического союза, утвержденную Решением Коллегии Евразийской экономической комиссии от 19 марта 2019 г. № 35,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 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г. № 203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Методологию формирования официальной статистической информации Евразийского экономического союза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второе дополнить словами "(национальные валюты государств-членов или иная валюта)";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предложении третьем слова "(или в другую валюту)" заменить словами "(национальные валюты государств-членов или иную валюту)".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Методология формирования показателей по отраслям статистики Союза, имеющих индивидуальные и специфические особенности, приводится в методиках, включенных в перечень согласно приложению. Указанные методики размещаются на официальном сайте Союза.".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Дополнить приложением следующего содержания: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Методологии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официальной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методик формирования официальной статистической информации Евразийского экономического союза по отдельным показателям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Методика расчета индексов средних цен и физического объема внешней и взаимной торговли товарами Евразийского экономического союза.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формирования официальной статистической информации Евразийского экономического союза об инвестициях в основной капитал и индексе физического объема инвестиций в основной капитал.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Методика формирования официальной статистической информации Евразийского экономического союза об объеме валового внутреннего продукта и индексе физического объема валового внутреннего продукта Евразийского экономического союза.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Методика формирования официальной статистической информации Евразийского экономического союза об объеме и индексе физического объема производства продукции сельского, лесного и рыбного хозяйства.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Методика формирования официальной статистической информации Евразийского экономического союза об объеме промышленного производства и индексе промышленного производства.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Методика формирования официальной статистической информации Евразийского экономического союза по показателю "индекс цен в строительстве".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Методика формирования официальной статистической информации Евразийского экономического союза по показателю "индекс цен производителей промышленной продукции".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Методика формирования официальной статистической информации Евразийского экономического союза по показателю "индекс цен производителей сельскохозяйственной продукции".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Методика формирования официальной статистической информации Евразийского экономического союза по показателям естественного движения населения.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Методика формирования официальной статистической информации Евразийского экономического союза по показателям розничной торговли.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Методика формирования официальной статистической информации Евразийского экономического союза по показателям, характеризующим деятельность транспорта.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Методика формирования статистики внешней и взаимной торговли товарами Евразийского экономического союза.".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