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539f" w14:textId="39f5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временных мерах по установлению особенностей обращения лекарственных средств для медицинского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10 июня 2022 года № 96.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статьями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года,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2022 г. № 12 в условиях применения специальных экономических мер при отсутствии или возникновении угрозы отсутствия лекарственных средств на рынках государств – членов Евразийского экономического союза (далее соответственно – государства-члены, Союз) в целях охраны жизни и здоровья населения государств-членов, обеспечения бесперебойного обращения лекарственных средств в рамках Союза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уполномоченные органы государств-членов в сфере обращения лекарственных средств (далее – уполномоченные органы) вправе устанавливать временный порядок обращения лекарственных средств (включая регистрацию лекарственных препаратов и внесение изменений в регистрационное досье лекарственных препаратов), действующий до 31 декабря 2023 г., сохранив возможность осуществления регистрации лекарственных препаратов в соответствии с Правилами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№ 78;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уполномоченные органы, осуществляющие выдачу в соответствии с правом Союза регистрационных удостоверений лекарственных препаратов для медицинского применения и сертификатов соответствия производителя требованиям Правил надлежащей производственной практики Евразийского экономического союза (далее – сертификаты), вправе продлевать действие этих документов, если сроки их действия истекают с 1 января 2022 г. по 31 декабря 2022 г., на 12 месяцев со дня, следующего за днем истечения таких сроков.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обеспечивают возможность внесения изменений в сертификаты на основании своих решений без проведения инспектирования в период срока действия сертификатов в случае изменения наименования и (или) адреса места нахождения производителя или иностранного производителя, без смены их фактического нахождения, перечня производимых на той же производственной площадке и в тех же условиях лекарственных средств, указанных в сертификате, с учетом продления срока действия сертификата в соответствии с настоящим подпунктом. В случае возникновения риска дефицита лекарственных препаратов на рынках государств-членов (в том числе в связи с введением экономических мер в отношении одного или нескольких государств-членов) уполномоченные органы вправе повторно продлить действие указанных в настоящем подпункте документов, но не более чем до 31 декабря 2024 года.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Предоставить заявителям право на регистрацию лекарственных препаратов в случае невозможности представления действующего документа, подтверждающего соответствие производственной площадки (производственных площадок) требованиям надлежащей производственной практики Союза, при подаче до 31 декабря 2023 г. заявления о регистрации лекарственного препарата, внесении изменений в регистрационное досье лекарственного препарата, подтверждении регистрации (перерегистрации) или о приведении регистрационного досье лекарственного препарата в соответствие с требованиями Союза вместо данного документа представлять в составе регистрационного досье заявление о проведении инспекции производственной площадки (производственных площадок) лекарственного препарата в период проведения регистрации лекарственного препарата, внесения изменений в регистрационное досье или приведения его в соответствие с требованиями Союза, на основании которого такая инспекция может быть проведена в период осуществления регистрационных процедур или включена в план проведения инспекций фармацевтическим инспекторатом государства-члена.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10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