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63d9" w14:textId="46363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функционирования единого рынка услуг в сфере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31 января 2023 года № 3.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торговле услугами, учреждении, деятельности и осуществлении инвестиций (приложение № 16 к Договору о Евразийском экономическом союзе от 29 мая 2014 года) и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10 декабря 2021 г. № 22 "Об обеспечении функционирования единого рынка услуг в сфере строительства"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(далее – Союз) с даты опубликования настоящей Рекомендации на официальном сайте Союза в целях обеспечения условий для применения правил единого рынка услуг в рамках Союза в сфере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в отношении секторов (подсекторов) услуг, включенных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секторов (подсекторов) услуг, в которых функционирует единый рынок услуг в рамках Евразийского экономического союза, утвержденный Решением Высшего Евразийского экономического совета от 23 декабря 2014 г. № 110, руководствоваться сопоставительным перечнем разрешений, выдаваемых юридическим лицам, индивидуальным предпринимателям или физическим лицам в государствах – членах Союза для осуществления деятельности в указанной сфере, размещенным на официальном сайте Союза по адресу: https://eec.eaeunion.org/comission/department/dobd/public/comparative_list, а также представлять в Евразийскую экономическую комиссию в целях актуализации сопоставительного перечня информацию об изменении сведений, касающихся включенных в этот перечень документов, в месячный срок с даты таких изменений.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