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08fc" w14:textId="1370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холоднодеформированных бесшовных труб из нержавеющей стали, происходящих из Китайской Народной Республики и Малайзии и ввозимых на таможенную территорию Евразийского экономического союза, и признании утратившим силу Решения Коллегии Евразийской экономической комиссии от 25 сентября 2023 г.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января 2024 года № 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антидемпингового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по 22 января 2029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65, в отношении ввозимых на таможенную территорию Евразийского экономического союза холоднодеформированных бесшовных труб из нержавеющей стали, происходящих из Китайской Народной Республики и Малайзии.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антидемпинговой пошлины в размерах,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сентября 2023 г. № 144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сентября 2023 г. № 144 "О продлении действия антидемпинговой меры в отношении холоднодеформированных бесшовных труб из нержавеющей стали, происходящих из Китайской Народной Республики и Малайзии и ввозимых на таможенную территорию Евразийского экономического союза".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