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7a20" w14:textId="8757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тематике совместных мероприятий государств – членов Евразийского экономического союза в сфере защиты прав потребителей в 2024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23 января 2024 года № 2.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Программы совместных действий государств – членов Евразийского экономического союза в сфере защиты прав потребителей (приложение к Программе, утвержденной распоряжением Евразийского межправительственного совета от 21 июня 2022 г. № 12) и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политики в сфере защиты прав потребителей (приложение № 13 к Договору о Евразийском экономическом союзе от 29 мая 2014 года)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рекомендует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государствам – членам Евразийского экономического союза с даты опубликования настоящей Рекомендации на официальном сайте Евразийского экономического союза определить в 2024 году в качестве приоритетной тему года "Потребитель и предприниматель: доверие для развития" для целей информирования и просвещения граждан государств – членов Евразийского экономического союза в рамках проведения совместных мероприятий в сфере защиты прав потребителей.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