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39f9" w14:textId="87d3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Шестого дополнительного протокола к Уставу Всемирного почтового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2001 года N 1345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Шестого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протокола к Уставу Всемирного почтового союза".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 ратификации Шестого дополнительного протокола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Уставу Всемирного почтового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Шестой дополнительный протокол к Уставу Всемирного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почтового союза, совершенный в городе Пекине 15 сентября 1999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Шестой дополнительный протокол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Уставу Всемирного почтового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   (измененная статья 22)      Акты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II.  (измененная статья 25)      Подписание, подтверждение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подлинности ратификации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формы одобрения Актов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III. (измененная статья 29)      Представление предложений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IV.                              Присоединение к Дополнительному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протоколу и другим Актам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V.                               Вступление а силу и срок действия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Дополнительного протокола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Уставу Всемирного почтового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Шестой дополнительный протокол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Уставу Всемирного почтового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Полномочные представители Правительств стран-членов Всемирного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почтового союза, собравшись на Конгресс в Пекине, на основании статьи 30,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параграф 2 Устава Всемирного почтового союза, принятого в Вене 10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1964 г., приняли, при условии ратификации, следующие изменения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упомянутому Уставу.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(Измененная статья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Акты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Устав является основным актом Союза. Он содержит основные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Общий регламент состоит из положений, обеспечивающих применение Устава и деятельность Союза. Он является обязательным для всех стран-членов.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Всемирная почтовая конвенция, Регламент письменной корреспонденции и Регламент почтовых посылок включают общие правила, применяемые к международной почтовой службе, а также положения о службах письменной корреспонденции и почтовых посылок. Эти Акты являются обязательными для всех стран-членов.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Соглашения Союза и их Регламенты регулируют службы, кроме служб письменной корреспонденции и почтовых посылок, между странами-членами, которые участвуют в них. Они являются обязательными только для этих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Регламенты, в которых содержатся правила применения, необходимые для выполнения Конвенции и Соглашений, утверждаются Советом почтовой эксплуатации с учетом решений Конгресса.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возможных Заключительных протоколах, прилагаемых к Актам Союза, о которых говорится в параграфах 3, 4, 5, содержатся оговорки к этим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(Измененная статья 25)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Подписание, подтверждение подлинности, ратификация и другие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одобрения Актов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Акты Союза, принятые на Конгрессе, подписываются полномочными представителями стран-членов.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Подлинность Регламентов подтверждается Председателем и Генеральным секретарем Совета почтовой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Устав ратифицируется в возможно короткий срок подписавшими его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Одобрение других Актов Союза, кроме Устава, производится в соответствии с внутренними конституционными положениями каждой подписавшей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какая-то страна не ратифицирует Устав или не одобряет другие подписанные ею Акты, то Устав и другие Акты тем не менее остаются обязательными для стран, которые их ратифицировали или одобрили.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III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(Измененная статья 29)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Представление предложений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Почтовая администрация страны-члена имеет право представлять либо Конгрессу, либо в интервале между Конгрессами предложения, касающиеся Актов Союза, которые подписала ее страна.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Однако предложения, касающиеся Устава и Общего регламента, могут представляться только Конгрессу.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Кроме того, предложения, относящиеся к Регламентам, представляются непосредственно Совету почтовой эксплуатации, но они должны быть предварительно направлены Международным бюро всем Почтовым администрациям.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Присоединение к Дополнительному протоколу и к другим Актам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Страны-члены, которые не подписали настоящий Протокол, могут присоединиться к нему в любое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Страны-члены, которые являются участниками Актов, пересмотренных на Конгрессе, но которые их не подписали, обязаны присоединиться к ним в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 присоединении, относящиеся к случаям, о которых идет речь в параграфах 1 и 2, должны направляться Генеральному директору Международного бюро. Генеральный директор сообщает о них правительствам стран-членов.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Вступление в силу и срок действия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протокола к Уставу Всемирного почтового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Дополнительный протокол вступает в силу 1 января 2001 г. и остается в силе на неопределенное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Полномочные представители Правительств стран-членов составили настоящий Дополнительный протокол, который будет иметь ту же силу и то же значение, как если бы его положения были включены в самый текст Устава, и подписали его в одном экземпляре, который будет передан на хранение Генеральному директору Международного бюро. Копия этого экземпляра будет передана каждой стороне Правительством страны места проведения Конгресса.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Пекине 15 сентября 1999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