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f457" w14:textId="2b9f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правилах лицензирования импорта государствами-участниками Соглашения о создании зоны свободной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2003 года N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Протокола о правилах лицензирования импорта государствами-участниками Соглашения о создании зоны свободной торговли".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Протокола о правилах лицензирования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импорта государствами-участниками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зоны свободной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Протокол о правилах лицензирования импорта государствами-участниками Соглашения о создании зоны свободной торговли, совершенный в городе Минске 30 ноября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правилах лицензирования импорта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государствами-участниками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зоны свободной торговли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Официально заверенный 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Содружества Независимых Государств,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своих обязательств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г.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апреля 1999 г. о внесении изменений и дополнений в Соглашение о создании зоны свободной торговли от 15 апреля 1994 г. в части обеспечения режима свободной торговли на таможенной территории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сближению национального законодательства государств Сторон для эффективного функционирования зоны свободной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ненадлежащее использование процедуры лицензирования импорта товаров может сдерживать развитие взаимной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Сфера действия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лицензирования импорта, определяемые настоящим Протоколом, регулируют взаимоотношения Сторон, возникающие в связи с импортом товаров, происходящих с таможенной территории одной из Сторон и предназначенных для таможенных территорий других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территория государств Сторон определяется в соответствии с их национальным законодательством.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Протокола лицензирование импорта товаров определяется как административная мера регулирования внешнеторговой деятельности, предусматривающая выдачу уполномоченным государственным органом Стороны лицензии на импорт определенных видов товаров на основании заявления и/или иных документов, необходимых для оформления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публикует в национальных официальных изданиях и сообщает Исполнительному комитету Содружества Независимых Государств правила лицензирования импорта, а также информацию о внесенных в них изменениях и дополнениях.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Официальная публикация осуществляется в сроки, определенные национальным законодательством и международными обязательствами      государства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заявления о выдаче лицензии и порядок его представления должны быть по возможности упрощены и соответствовать требованиям национального законодательства и международными обязательствами государства импортирующей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о выдаче лицензии уполномоченный государственный орган импортирующей Стороны может затребовать документы и информацию, необходимые для надлежащего оформления лицензии в соответствии с национальным законодательством и международными обязательствами государства импортирующей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настоящего Протокола не требуют от Сторон разглашения конфиденциальной информации, которое противоречит национальным интересам государств Сторон или нарушает законные права хозяйствующих субъектов на защиту коммерческой тайны.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Автоматическое лицензирование импорта товаров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Автоматическое лицензирование импорта товаров есть административная мера регулирования внешнеторговой деятельности, не преследующая цели количественного ограничения или введения разрешительного порядка импорта товаров на таможенную территорию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Автоматическое лицензирование импорта товаров носит обязательный характер и осуществляется в любом случае. Основанием для получения лицензии служат заявления и/или иные документы, представленные заинтересованным хозяйствующим субъектом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Автоматическое лицензирование импорта товаров осуществляется при соблюдении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процедура получения лицензии на импорт товаров должна быть максимально упрощена, с тем, чтобы не ограничивать импорт лицензируемых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все хозяйствующие субъекты Сторон независимо от формы собственности, подавшие заявление о выдаче лицензии на импорт товаров и/или иные необходимые документы и выполнившие все формальности, предусмотренные нормативными правовыми актами импортирующей Стороны, обладают равными правами на получение такой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заявление о выдаче лицензии и/или иные необходимые документы могут подаваться в любой рабочий день до таможенного оформления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лицензия выдается по возможности незамедлительно, при этом срок выдачи не должен превышать 15 рабочих дней с даты получения заявления и/или иных необходимых документов, отвечающих установленным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Автоматическое лицензирование импорта товаров является временной мерой, действующей до тех пор, пока сохраняются обстоятельства, вызвавшие его введение.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Лицензирование импорта товаров в целях установления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количественных ограничений или разрешительного порядка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Лицензирование импорта при установлении количественных ограничений или разрешительного порядка есть мера административного регулирования внешнеэкономической деятельности, применяемая в случае установления количественного ограничения или разрешительного порядка импорта товаров определенного вида на таможенные территории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лицензирования импорта при установлении количественных ограничений или разрешительного порядка осуществляется в соответствии со статьей 2 настоящего Протокола, а также пунктами 2-9 настоящей статьи и должна быть адекватной той цели, для которой она вводится.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введения лицензирования, не преследующего цели количественного ограничения импорта, Сторонам должна быть предоставлена информация, разъясняющая причину введения такого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запросу Стороны, заинтересованной в торговле определенным товаром, запрашиваемая Сторона представляет информацию, касающуюся: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применения ограничений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лицензий с указанием объема импортируемых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статистических данных о стоимости и/или объеме лицензируемого товара, который импортируется из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Сторона, применяющая лицензирование импорта товаров в целях установления количественного ограничения, публикует общий размер квот, устанавливающих количество и/или стоимость товаров, дату начала и окончания действия квот и любые их изменения в сроки, определенные пунктом 2 статьи 2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распределения квот между государствами-экспортерами Сторона, применяющая количественное ограничение импорта, незамедлительно информирует другие заинтересованные Стороны о долях государств-экспортеров в устанавливаемой квоте и публикует эту информацию в сроки, определенные пунктом 2 статьи 2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Хозяйствующие субъекты Сторон независимо от формы собственности, выполняющие требования, установленные нормативными правовыми актами импортирующей Стороны, обладают равными правами на обращение с заявлением о выдаче лицензии и на рассмотрение такого заявления. Если в выдаче лицензии отказано, то заявителю сообщается причина отказа. Заявитель имеет право на обжалование или пересмотр такого решения в соответствии с национальным законодательством государства импортирующей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заявления рассматриваются в порядке поступления, то срок рассмотрения заявления не должен превышать 30 рабочих дней с даты получения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все заявления рассматриваются одновременно, то срок рассмотрения заявлений не должен превышать 60 рабочих дней с даты окончания объявленного срока приема заявлений.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действия лицензии должен быть достаточным для того, чтобы не препятствовать импорту, в том числе из удаленных источников, исключая особые случаи, когда импорт осуществляется для удовлетворения непредвиденных краткосрочных потребностей.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распределении квот в лицензии указывается государство-экспортер. В случае отсутствия такого распределения владельцы лицензий свободны в выборе источников импорта.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Орган, координирующий действия Сторон по выполнению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настоящего Протокола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Наблюдение за ходом выполнения настоящего Протокола и проведение консультаций по любым вопросам, относящимся к его выполнению, осуществляет Исполнительный комитет Содружества Независимых Государств.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Уведомления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Стороны, которые устанавливают процедуру лицензирования или вносят изменения в эту процедуру, уведомляют об этом Исполнительный комитет Содружества Независимых Государств в течение 60 дней с даты опубликования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Уведомление о правилах лицензирования импорта товаров включает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подлежащих автоматическому лицензированию либо лицензированию в целях установления количественных ограничений или разрешительного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уполномоченного государственного органа для представления заявлений и/или иных необходимых документов, а также информацию о правилах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и название национальных официальных изданий, в которых публикуются правила лицензирования импорта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введения лицензирования импорта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предполагаемый срок действия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Уведомления о внесении изменений в правила лицензирования должны содержать сведения, указанные в пункте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уведомляют Исполнительный комитет Содружества Независимых Государств о национальных официальных изданиях, содержащих информацию, предусмотренную пунктом 2 статьи 2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информируют Исполнительный комитет Содружества Независимых Государств об изменениях законов и других нормативных правовых актов по вопросам, имеющим отношение к настоящему Протоколу, и об их применении. Исполнительный комитет Содружества Независимых Государств систематизирует полученную информацию и доводит ее до сведения государств-участников Содружества Независимых Государств.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Исполнение настоящего Протокола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течение 12 месяцев с даты вступления в силу настоящего Протокола: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примут меры, необходимые для реализации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направят в Исполнительный комитет Содружества Независимых Государств перечни лицензируемых товаров с указанием применяемых режимов и правил лицензирования в соответствии с пунктом 2 статьи 6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Исполнительный комитет Содружества Независимых Государств оказывает содействие Сторонам в получении информации по вопросам, касающимся лицензирования импорта товаров.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подлежит ратификации и вступает в силу со дня сдачи депозитарию третьей ратификационной грамоты. Для государств Сторон, ратифицировавших его позднее, он вступает в силу со дня сдачи ими депозитарию своих ратификационных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общего согласия Сторон в настоящий Протокол могут быть внесены изменения и дополнения, которые оформляются отдельными протоколами, вступающими в силу согласно процедуре, предусмотренной для вступления в силу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Спорные вопросы, связанные с применением или толкованием настоящего Протокола, разрешаются путем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Протокол действует в течение 5 лет со дня его вступления в силу. По истечении этого срока настоящий Протокол автоматически продлевается каждый раз на следующий 5-летний период, если Стороны не примут иного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Любая из Сторон может выйти из настоящего Протокола, направив депозитарию письменное уведомление о своем намерении не позднее чем за 6 месяцев до выхода, предварительно урегулировав свои обязательства, возникшие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Протокол открыт для присоединения других государств, признающих его положения, путем передачи депозитарию соответствующих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Оговорки к настоящему Протоколу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Минске 30 ноября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 Республики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Заявление Республики Беларусь  К протоколу о правилах лицензирования импорта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государствах-участниках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зоны свободной торговли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Белорусская сторона используемые в тексте Протокола понятия: "национальные законодательства Сторон", "таможенные территории Сторон", "уполномоченный государственный орган Стороны", "субъекты хозяйственной деятельности Сторон", "нормативные акты импортирующей Стороны", "национальное законодательство импортирующей Стороны" понимает соответственно в следующих значениях: "национальные законодательства государств Сторон", "таможенные территории государств Сторон", "уполномоченный государственный орган государства Стороны", "субъекты хозяйственной деятельности государств Сторон", "нормативные акты государства импортирующей Стороны", "национальное законодательство государства импортирующей Стороны".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текст является аутентичной копией Протокола о правилах лицензирования импорта государствами-участниками Соглашения о создании зоны свободной торговли, принятого на заседании Совета глав правительств Содружества Независимых Государств, которое состоялось 30 ноября 2000 года в городе Минске. Подлинный экземпляр вышеупомянутого Протокола хранится в Исполнительном комитете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секретаря СНГ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