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efe0" w14:textId="dece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16 июля 2002 года N 787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января 2004 года N 57. Утратило силу постановлением Правительства РК от 13 августа 2007 г. N 692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20 января 2004 г. N 57 утратило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13 августа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692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21 календарного дня со дня его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июля 2002 года N 787 "Об утверждении квалификационных требований по лицензированию деятельности, связанной с разработкой, производством, ремонтом, торговлей, приобретением, коллекционированием, экспонированием гражданских пиротехнических веществ и изделий с их применением" (САПП Республики Казахстан, 2002 г., N 22, ст. 240)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квалификационных требованиях по лицензированию деятельности, связанной с разработкой, производством, ремонтом, торговлей, приобретением, коллекционированием, экспонированием гражданских пиротехнических веществ и изделий с их применением,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"газа или их комбинаций."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"Пиротехнические изделия по степени потенциальной опасности при применении подразделяются на 4 класса: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класс - изделия, у которых в числе опасных факторов отсутствуют ударные волны и разлетающиеся при взрыве осколки, кинетическая энергия движения не более 0,5 Дж, акустическое излучение на расстоянии 0,25 м от изделия не более 125 ДцБ, а радиус опасной зоны по остальным факторам не превышает 0,5 м (бенгальские свечи, хлопушки, фонтаны настольные, вертушки, бабочки);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класс - изделия, у которых в числе опасных факторов отсутствуют ударные волны и разлетающиеся при взрыве осколки, кинетическая энергия движения не более 5 Дж, акустическое излучение на расстоянии 2,5 м от изделия не более 140 ДцБ, а радиус опасной зоны по остальным факторам не превышает 5 м (летающие фейерверки, дымовые фейерверочные изделия, мини-салюты, фонтаны концертные);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класс - изделия, у которых в числе опасных факторов отсутствуют ударные волны и разлетающиеся при взрыве осколки, кинетическая энергия движения не более 20 Дж, акустическое излучение на расстоянии 5 м от изделия не более 140 ДцБ, а радиус опасной зоны по остальным факторам не превышает 20 м (мини-римские свечи, петарды терочные, петарды фитильные и связки петард, наземные фейерверки, мини-ракеты);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класс - изделия, у которых в числе опасных факторов отсутствуют ударные волны и разлетающиеся при взрыве осколки, а радиус опасной зоны хотя бы по одному из остальных факторов составляет более 20 м (гражданские профессиональные пиротехнические изделия)";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после слов "бытового назначения" дополнить словами "1-3 класса опасности";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после слов "специального назначения" дополнить словами "4 класса опасности";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2 после слова "помещений" дополнить словами "для хранения и реализации пиротехнических изделий";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Юридическое лицо или индивидуальный предприниматель, имеющий лицензию на виды деятельности, указанные в подпункте 1) пункта 4, приобретает пиротехнические изделия с 1 по 4 класс опасности по лицензии на приобретение (согласно приложению), а пиротехнические изделия с 1 по 3 класс опасности свободно реализует населению без требования лицензии на их приобретение.";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2004 года N 57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МВД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органа внутренних дел)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 ____________ 20 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Корешок лицензии N 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(полное наименование юридического лица,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филиала, представительства, Ф.И.О. индивидуального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предпринимателя, их юридический адрес)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персональную ответственность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(Ф.И.О., серия, номер удостоверения личности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паспорта, кем и когда выдан)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и количество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гражданских пиротехнических веществ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изделий с их применением)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в течение шести месяцев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дня выдачи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инициалы,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Примечание. Остается в органе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выдавшем лицензию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бланка)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МВД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органа внутренних дел)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 ____________ 20 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Дубликат лицензии N 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(полное наименование юридического лица,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филиала, представительства, Ф.И.О. индивидуального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предпринимателя, их юридический адрес)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персональную ответственность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(Ф.И.О., серия, номер удостоверения личности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паспорта, кем и когда выдан)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и количество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гражданских пиротехнических веществ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изделий с их применением)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в течение шести месяцев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дня выдачи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инициалы,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Примечание. Остается на руках покупателя. При покупке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пиротехнических изделий торгующей организацией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заполняется на обороте наименование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количество реализованной пиротехнической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бланка)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МВД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органа внутренних дел)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 ____________ 20 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Лицензия N 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(полное наименование юридического лица,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филиала, представительства, Ф.И.О. индивидуального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предпринимателя, их юридический адрес)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персональную ответственность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(Ф.И.О., серия, номер удостоверения личности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паспорта, кем и когда выдан)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и количество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гражданских пиротехнических веществ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изделий с их применением)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в течение шести месяцев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дня выдачи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инициалы,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Примечание. Остается в торгующей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Заполняется на обороте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 количество реализованной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пиротехнической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Наименование  ! Количество !Страна!  Наименование  ! Количество !Страна!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пиротехнического!------------!проис-!пиротехнического!------------!проис-!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изделия    !коробок!штук!хожде-!     изделия    !коробок!штук!хожде-!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!            !ния   !                !            !ния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"___"_______20___г.                 ! "___"_______20___г.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Штамп торгующей                     !Штамп торгующей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организации_______________________  !организации_______________________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(подпись ответственного  !           (подпись ответственного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лица)           !                   лица)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                            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