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ecd6" w14:textId="11ee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едином таможенно-тарифном регулировании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2008 года N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едином таможенно-тарифном регулировании.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едином таможенно-тарифном регулировании.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2008 года N 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едином таможенно-тарифном регулировании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содействия углублению экономической интеграции и осуществления добросовестной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нормами и правилами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 единой таможенной территории Стороны применяют Единый таможенный тариф.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Единый таможенный тариф является инструментом торговой политики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целями Единого таможенного тарифа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рационализация товарной структуры ввоза товаров на единую таможенную территорию;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поддержание рационального соотношения вывоза и ввоза товаров на единой таможенной территории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 для прогрессивных изменений в структуре производства и потребления товаров в таможенном союзе;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защита экономики таможенного союза от неблагоприятного воздействия иностранной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условий для эффективной интеграции таможенного союза в мировую экономику.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Понятия, используемые в настоящем Соглашении, означают следующее: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"Базовый перечень Единого таможенного тарифа" - свод ставок ввозных таможенных пошлин, в отношении которых Сторонами достигнуто согласие об их размерах в Едином таможенном тарифе;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"ввозная таможенная пошлина" - обязательный платеж, взимаемый таможенными органами при ввозе товаров на единую таможенную территорию государств Сторон;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"внеквотная ставка ввозной таможенной пошлины" - ставка ввозной таможенной пошлины, устанавливаемая на товары, ввозимые сверх установленной тарифной квоты;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"внутриквотная ставка ввозной таможенной пошлины" - ставка ввозной таможенной пошлины, устанавливаемая на товары, ввозимые в пределах установленной тарифной квоты;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"Единый таможенный тариф" - свод ставок таможенных пошлин, применяемых к товарам, ввозимым на единую таможенную территорию из третьих стран, систематизированный в соответствии с Единой товарной номенклатурой внешнеэкономической деятельности;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"Единая Товарная номенклатура внешнеэкономической деятельности" (далее - единая ТН ВЭД) - Товарная номенклатура внешнеэкономической деятельности, основанная на Гармонизированной системе описания и кодирования товаров Всемирной таможенной организации;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"ставка ввозной таможенной пошлины" - размер (величина) ввозной таможенной пошлины;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"таможенный тариф" - свод ставок ввозных таможенных пошлин, применяемых в государствах Сторон до установления Единого таможенного тарифа;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"тарифная квота" - мера регулирования ввоза на единую таможенную территорию государств Сторон отдельных видов товаров,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(в натуральном или стоимостном выражении) и более высокой ставки ввозной таможенной пошлины свыше этого количества.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Едином таможенном тарифе применяются следующие виды ставок ввозных таможенных пошлин: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адвалорные, начисляемые в процентах к таможенной стоимости облагаемых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специфические, начисляемые за единицу облагаемых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комбинированные, сочетающие оба вида, указанные в подпунктах 1 и 2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Ставки ввозных таможенных пошлин Единого таможенного тарифа являются едиными и не подлежат изменению в зависимости от лиц, перемещающих товары через таможенную границу, видов сделок и иных обстоятельств, за исключением случаев, предусмотренных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оперативного регулирования ввоза товаров на единую таможенную территорию, при необходимости, могут устанавливаться сезонные таможенные пошлины, срок действия которых не может превышать шести месяцев в году, и применяемые вместо ввозных таможенных пошлин.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Формирование Единого таможенного тарифа осуществляется Сторонами с учетом следующих факторов: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уровня унификации таможенных тарифов, достигнутого Сторонами в ходе реализации Соглашения об Общем таможенном тарифе государств-участников таможенного союза от 17 февраля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импорта конкретного товара на таможенные территории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чувствительности ставок ввозных таможенных пошлин для конкретной отрасли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международных обязательств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согласуют принципы и порядок формирования Единого таможенного тарифа, включая сроки, этапы, обязательства Сторон о согласовании решений об изменении ставок ввозных таможенных пошлин в период формирования Единого таможенного тарифа, условия и механизм применения тарифных квот.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Стороны, как правило, не изменяют в одностороннем порядке ставки ввозных таможенных пошлин, предусмотренные Базовым перечнем Единого таможенного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не реже одного раза в квартал проводят переговоры по согласованию ставок ввозных таможенных пошлин в целях формирования Единого таможенного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Итоги переговоров оформляются протоколами, которые направляются в Комиссию таможенного союза, учрежденную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таможенного союза от 6 октября 2007 г.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согласия всех Сторон на основании протоколов, указанных в пункте 4 настоящей статьи, Комиссия формирует Базовый перечень Единого таможенного тарифа либо изменяет ставки ввозных таможенных пошлин, содержащихся в Базовом перечне Единого таможенного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Единый таможенный тариф считается сформированным, если ставки ввозных таможенных пошлин Сторон совпадают по всей номенклатуре товаров. Стороны согласуют условия и порядок применения одной из Сторон более высоких или более низких ставок ввозных таможенных пошлин в исключительных случаях.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ввозе товаров на единую таможенную территорию государств Сторон, могут применяться тарифные льготы в виде освобождения от уплаты ввозной таможенной пошлины, или снижения ставки ввозной таможенной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Тарифные льготы не могут носить индивидуальный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Допускается предоставление тарифных льгот в отношении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ввозимых под таможенным контролем в рамках соответствующих таможенных режимов, установленных таможенным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ввозимых в качестве вклада иностранного учредителя в уставный (складочный) капитал в пределах сроков, установленных учредительными документами для формирования этого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ввозимых в рамках международного сотрудничества государств Сторон в области исследования и использования космического пространства, а также соглашений об услугах по запуску космических аппаратов по перечню, утверждаемому Комиссией.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ввозе на единую таможенную территорию государств Сторон от обложения таможенной пошлиной освобождаются: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транспортные средства, осуществляющие международные перевозки грузов, багажа и пассажиров, а также предметы материально-технического снабжения и снаряжение, топливо, продовольствие и другое имущество, необходимое для их нормальной эксплуатации на время следования в пути, в пунктах промежуточной остановки или приобретенное за границей в связи с ликвидацией аварии (поломки) данных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продукция морского промысла судов государств Сторон, а также судов, арендованных (зафрахтованных) юридическими лицами и физическими лицами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товары, ввозимые для официального или личного пользования представителями третьих стран, физическими лицами, имеющими право на беспошлинный ввоз таких предметов на основании международных договоров государств Сторон или их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валюта государств Сторон, валюта третьих стран (кроме используемой для нумизматических целей), а также ценные бумаги в соответствии с законодательством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товары, ввозимые в качестве гуманитарной помощи и (или) в целях ликвидации последствий аварий и катастроф, стихийных бедствий;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товары, кроме подакцизных (за исключением легковых автомобилей, специально предназначенных для медицинских целей), ввозимые в качестве безвозмездной помощи (содействия), а также в благотворительных целях по линии третьих стран, международных организаций, правительств, в том числе оказания технической помощи (содействия);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товары, ввозимые в рамках таможенных режимов, установленных таможенным законодательством и предусматривающих освобождение от обложения ввозными таможенными пошлинами;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товары, ввозимые физическими лицами, за исключением запрещенных к ввозу, не предназначенные для производственной или иной предпринимательской деятельности, в соответствии с таможенным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товары, подлежащие обращению в собственность государств Сторон, в случаях, предусмотренных их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предоставлении тарифных льгот в иных случаях, об их унификации либо применении в одностороннем порядке Стороны договорятся дополнительно.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применения освобождения от уплаты таможенных пошлин устанавливается Комиссией.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Единая система тарифных преференций таможенного союза применяется в целях содействия экономическому развитию развивающихся и наименее развитых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стран-пользователей единой системы тарифных преференций таможенного союза и Перечни товаров, происходящих из развивающихся стран и наименее развитых стран, в отношении которых при ввозе на единую таможенную территорию государств Сторон предоставляются тарифные преференции, определяются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отношении товаров, ввозимых на единую таможенную территорию и происходящих из развивающихся стран-пользователей единой системы тарифных преференций таможенного союза и включенных в Перечни товаров, указанных в пункте 2 настоящей статьи, применяются ставки ввозных таможенных пошлин в размере 75 процентов от ставок ввозных таможенных пошлин Единого таможенного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отношении товаров, происходящих из наименее развитых стран-пользователей единой системы тарифных преференций и ввозимых на единую таможенную территорию, включенных в Перечни товаров, указанных в пункте 2 настоящей статьи, применяются нулевые ставки ввозных таможенных пошлин.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Комиссия, с даты предоставления ей государствами Сторон полномочий по ведению Единого таможенного тарифа: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ведение единой ТН ВЭД;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устанавливает ставки ввозных таможенных пошлин (включая сезонные);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вводит тарифные квоты и устанавливает порядок их распределения: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единую систему тарифных преференций,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развивающихся стран-пользователей единой системы преференций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наименее развитых стран-пользователей единой системы преференций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перечни товаров, происходящих из развивающихся стран и наименее развитых стран, в отношении которых при ввозе на единую таможенную территорию таможенного союза предоставляются единые тарифные преференции;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устанавливает порядок применения тарифных льгот, предусмотренных статьей 5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принимает решения по таможенно-тарифному регулированию большинством в 2/3 голосов. Принятые решения Комиссии вступают в силу и действуют до тех пор, пока Комиссия или высший орган таможенного союза не примут иного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чувствительным товарам, перечень которых утверждает высший орган таможенного союза, Комиссия принимает решения консенсусом.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толкованием и/или применением настоящего Соглашения, разрешаются путем консультаций и переговоров заинтересованных Сторон, а в случае недостижения согласия передаются на рассмотрение в Суд Евразийского экономического сообщества.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согласию Сторон в настоящее Соглашение могут быть внесены изменения, которые оформляются отдельными протоколами.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вступления настоящего Соглашения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 "___" __________ 2008 года в единственном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Интеграционном Комитете ЕврАзЭС, который является его депозитарием и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 За Правительство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Беларусь   Республики Казахстан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