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2d64" w14:textId="2062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Конвенции между Правительством Республики Казахстан и
Правительством Королевства Саудовской Аравии об избежании двойного
налогообложения и предотвращении уклонения от налогообложения в
отношении налогов на доход и Протокола к ней</w:t>
      </w:r>
    </w:p>
    <w:p>
      <w:pPr>
        <w:spacing w:after="0"/>
        <w:ind w:left="0"/>
        <w:jc w:val="both"/>
      </w:pPr>
      <w:r>
        <w:rPr>
          <w:rFonts w:ascii="Times New Roman"/>
          <w:b w:val="false"/>
          <w:i w:val="false"/>
          <w:color w:val="000000"/>
          <w:sz w:val="28"/>
        </w:rPr>
        <w:t>Постановление Правительства Республики Казахстан от 26 октября 2009 года № 1676</w:t>
      </w:r>
    </w:p>
    <w:p>
      <w:pPr>
        <w:spacing w:after="0"/>
        <w:ind w:left="0"/>
        <w:jc w:val="both"/>
      </w:pPr>
      <w:bookmarkStart w:name="z1" w:id="0"/>
      <w:r>
        <w:rPr>
          <w:rFonts w:ascii="Times New Roman"/>
          <w:b w:val="false"/>
          <w:i w:val="false"/>
          <w:color w:val="000000"/>
          <w:sz w:val="28"/>
        </w:rPr>
        <w:t xml:space="preserve">
      В целях углубления двусторонних связей между государствами и создания правовой основы для дальнейшего развития экономических отношений между Республикой Казахстан и Королевством Саудовской Аравии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прилагаемые проекты Конвенции между Правительством Республики Казахстан и Правительством Королевства Саудовской Аравии об избежании двойного налогообложения и предотвращении уклонения от налогообложения в отношении налогов на доход и Протокола к ней.</w:t>
      </w:r>
      <w:r>
        <w:br/>
      </w:r>
      <w:r>
        <w:rPr>
          <w:rFonts w:ascii="Times New Roman"/>
          <w:b w:val="false"/>
          <w:i w:val="false"/>
          <w:color w:val="000000"/>
          <w:sz w:val="28"/>
        </w:rPr>
        <w:t>
</w:t>
      </w:r>
      <w:r>
        <w:rPr>
          <w:rFonts w:ascii="Times New Roman"/>
          <w:b w:val="false"/>
          <w:i w:val="false"/>
          <w:color w:val="000000"/>
          <w:sz w:val="28"/>
        </w:rPr>
        <w:t>
      2. Уполномочить Министра финансов Республики Казахстан Жамишева Болата Бидахметовича подписать от имени Правительства Республики Казахстан Конвенцию между Правительством Республики Казахстан и Правительством Королевства Саудовской Аравии об избежании двойного налогообложения и предотвращении уклонения от налогообложения в отношении налогов на доход и Протокол к ней,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октября 2009 года № 1676</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Конвенция между Правительством Республики Казахстан и</w:t>
      </w:r>
      <w:r>
        <w:br/>
      </w:r>
      <w:r>
        <w:rPr>
          <w:rFonts w:ascii="Times New Roman"/>
          <w:b/>
          <w:i w:val="false"/>
          <w:color w:val="000000"/>
        </w:rPr>
        <w:t>
Правительством Королевства Саудовской Аравии об избежании</w:t>
      </w:r>
      <w:r>
        <w:br/>
      </w:r>
      <w:r>
        <w:rPr>
          <w:rFonts w:ascii="Times New Roman"/>
          <w:b/>
          <w:i w:val="false"/>
          <w:color w:val="000000"/>
        </w:rPr>
        <w:t>
двойного налогообложения и предотвращении уклонения от</w:t>
      </w:r>
      <w:r>
        <w:br/>
      </w:r>
      <w:r>
        <w:rPr>
          <w:rFonts w:ascii="Times New Roman"/>
          <w:b/>
          <w:i w:val="false"/>
          <w:color w:val="000000"/>
        </w:rPr>
        <w:t>
налогообложения в отношении налогов на доход</w:t>
      </w:r>
    </w:p>
    <w:bookmarkEnd w:id="2"/>
    <w:bookmarkStart w:name="z7" w:id="3"/>
    <w:p>
      <w:pPr>
        <w:spacing w:after="0"/>
        <w:ind w:left="0"/>
        <w:jc w:val="both"/>
      </w:pPr>
      <w:r>
        <w:rPr>
          <w:rFonts w:ascii="Times New Roman"/>
          <w:b w:val="false"/>
          <w:i w:val="false"/>
          <w:color w:val="000000"/>
          <w:sz w:val="28"/>
        </w:rPr>
        <w:t>
      Правительство Республики Казахстан и Правительство Королевства Саудовской Аравии, желая заключить Конвенцию об избежании двойного налогообложения и предотвращении уклонения от налогообложения в отношении налогов на доход,</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9" w:id="4"/>
    <w:p>
      <w:pPr>
        <w:spacing w:after="0"/>
        <w:ind w:left="0"/>
        <w:jc w:val="left"/>
      </w:pPr>
      <w:r>
        <w:rPr>
          <w:rFonts w:ascii="Times New Roman"/>
          <w:b/>
          <w:i w:val="false"/>
          <w:color w:val="000000"/>
        </w:rPr>
        <w:t xml:space="preserve"> 
Статья 1</w:t>
      </w:r>
      <w:r>
        <w:br/>
      </w:r>
      <w:r>
        <w:rPr>
          <w:rFonts w:ascii="Times New Roman"/>
          <w:b/>
          <w:i w:val="false"/>
          <w:color w:val="000000"/>
        </w:rPr>
        <w:t>
Лица, к которым применяется Конвенция</w:t>
      </w:r>
    </w:p>
    <w:bookmarkEnd w:id="4"/>
    <w:bookmarkStart w:name="z10" w:id="5"/>
    <w:p>
      <w:pPr>
        <w:spacing w:after="0"/>
        <w:ind w:left="0"/>
        <w:jc w:val="both"/>
      </w:pPr>
      <w:r>
        <w:rPr>
          <w:rFonts w:ascii="Times New Roman"/>
          <w:b w:val="false"/>
          <w:i w:val="false"/>
          <w:color w:val="000000"/>
          <w:sz w:val="28"/>
        </w:rPr>
        <w:t>
      Настоящая Конвенция применяется к лицам, которые являются резидентами одного или обоих Договаривающихся государств.</w:t>
      </w:r>
    </w:p>
    <w:bookmarkEnd w:id="5"/>
    <w:bookmarkStart w:name="z11" w:id="6"/>
    <w:p>
      <w:pPr>
        <w:spacing w:after="0"/>
        <w:ind w:left="0"/>
        <w:jc w:val="left"/>
      </w:pPr>
      <w:r>
        <w:rPr>
          <w:rFonts w:ascii="Times New Roman"/>
          <w:b/>
          <w:i w:val="false"/>
          <w:color w:val="000000"/>
        </w:rPr>
        <w:t xml:space="preserve"> 
Статья 2</w:t>
      </w:r>
      <w:r>
        <w:br/>
      </w:r>
      <w:r>
        <w:rPr>
          <w:rFonts w:ascii="Times New Roman"/>
          <w:b/>
          <w:i w:val="false"/>
          <w:color w:val="000000"/>
        </w:rPr>
        <w:t>
Налоги, на которые распространяется Конвенция</w:t>
      </w:r>
    </w:p>
    <w:bookmarkEnd w:id="6"/>
    <w:bookmarkStart w:name="z12" w:id="7"/>
    <w:p>
      <w:pPr>
        <w:spacing w:after="0"/>
        <w:ind w:left="0"/>
        <w:jc w:val="both"/>
      </w:pPr>
      <w:r>
        <w:rPr>
          <w:rFonts w:ascii="Times New Roman"/>
          <w:b w:val="false"/>
          <w:i w:val="false"/>
          <w:color w:val="000000"/>
          <w:sz w:val="28"/>
        </w:rPr>
        <w:t>
      1. Настоящая Конвенция применяется к налогам на доход, взимаемым от имени Договаривающегося государства или его административных подразделений, или местных органов власти, независимо от метода их взимания.</w:t>
      </w:r>
      <w:r>
        <w:br/>
      </w:r>
      <w:r>
        <w:rPr>
          <w:rFonts w:ascii="Times New Roman"/>
          <w:b w:val="false"/>
          <w:i w:val="false"/>
          <w:color w:val="000000"/>
          <w:sz w:val="28"/>
        </w:rPr>
        <w:t>
</w:t>
      </w:r>
      <w:r>
        <w:rPr>
          <w:rFonts w:ascii="Times New Roman"/>
          <w:b w:val="false"/>
          <w:i w:val="false"/>
          <w:color w:val="000000"/>
          <w:sz w:val="28"/>
        </w:rPr>
        <w:t>
      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r>
        <w:br/>
      </w:r>
      <w:r>
        <w:rPr>
          <w:rFonts w:ascii="Times New Roman"/>
          <w:b w:val="false"/>
          <w:i w:val="false"/>
          <w:color w:val="000000"/>
          <w:sz w:val="28"/>
        </w:rPr>
        <w:t>
</w:t>
      </w:r>
      <w:r>
        <w:rPr>
          <w:rFonts w:ascii="Times New Roman"/>
          <w:b w:val="false"/>
          <w:i w:val="false"/>
          <w:color w:val="000000"/>
          <w:sz w:val="28"/>
        </w:rPr>
        <w:t>
      3. Существующими налогами, на которые распространяется Конвенция, являются, в частности:</w:t>
      </w:r>
      <w:r>
        <w:br/>
      </w:r>
      <w:r>
        <w:rPr>
          <w:rFonts w:ascii="Times New Roman"/>
          <w:b w:val="false"/>
          <w:i w:val="false"/>
          <w:color w:val="000000"/>
          <w:sz w:val="28"/>
        </w:rPr>
        <w:t>
      a) в случае Республики Казахстан:</w:t>
      </w:r>
      <w:r>
        <w:br/>
      </w:r>
      <w:r>
        <w:rPr>
          <w:rFonts w:ascii="Times New Roman"/>
          <w:b w:val="false"/>
          <w:i w:val="false"/>
          <w:color w:val="000000"/>
          <w:sz w:val="28"/>
        </w:rPr>
        <w:t>
      i) корпоративный подоходный налог;</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(далее именуемые как "Казахстанские налоги")</w:t>
      </w:r>
      <w:r>
        <w:br/>
      </w:r>
      <w:r>
        <w:rPr>
          <w:rFonts w:ascii="Times New Roman"/>
          <w:b w:val="false"/>
          <w:i w:val="false"/>
          <w:color w:val="000000"/>
          <w:sz w:val="28"/>
        </w:rPr>
        <w:t>
      b) в случае Королевства Саудовской Аравии:</w:t>
      </w:r>
      <w:r>
        <w:br/>
      </w:r>
      <w:r>
        <w:rPr>
          <w:rFonts w:ascii="Times New Roman"/>
          <w:b w:val="false"/>
          <w:i w:val="false"/>
          <w:color w:val="000000"/>
          <w:sz w:val="28"/>
        </w:rPr>
        <w:t>
      i) Закат (Zakat);</w:t>
      </w:r>
      <w:r>
        <w:br/>
      </w:r>
      <w:r>
        <w:rPr>
          <w:rFonts w:ascii="Times New Roman"/>
          <w:b w:val="false"/>
          <w:i w:val="false"/>
          <w:color w:val="000000"/>
          <w:sz w:val="28"/>
        </w:rPr>
        <w:t>
      ii) подоходный налог, включающий инвестиционный налог природного газа.</w:t>
      </w:r>
      <w:r>
        <w:br/>
      </w:r>
      <w:r>
        <w:rPr>
          <w:rFonts w:ascii="Times New Roman"/>
          <w:b w:val="false"/>
          <w:i w:val="false"/>
          <w:color w:val="000000"/>
          <w:sz w:val="28"/>
        </w:rPr>
        <w:t>
      (далее именуемые как "Саудовские налоги").</w:t>
      </w:r>
      <w:r>
        <w:br/>
      </w:r>
      <w:r>
        <w:rPr>
          <w:rFonts w:ascii="Times New Roman"/>
          <w:b w:val="false"/>
          <w:i w:val="false"/>
          <w:color w:val="000000"/>
          <w:sz w:val="28"/>
        </w:rPr>
        <w:t>
</w:t>
      </w:r>
      <w:r>
        <w:rPr>
          <w:rFonts w:ascii="Times New Roman"/>
          <w:b w:val="false"/>
          <w:i w:val="false"/>
          <w:color w:val="000000"/>
          <w:sz w:val="28"/>
        </w:rPr>
        <w:t>
      4. Положения настоящей Конвенции также применяются к любым идентичным или по существу аналогичным налогам на доход, которые будут взиматься каждым Договаривающимся государством после даты подписания настоящей Конвенции в дополнение или вместо существующих налогов. Компетентные органы обоих Договаривающихся государств уведомят друг друга о любых существенных изменениях в их соответствующих налоговых законодательствах.</w:t>
      </w:r>
    </w:p>
    <w:bookmarkEnd w:id="7"/>
    <w:bookmarkStart w:name="z16" w:id="8"/>
    <w:p>
      <w:pPr>
        <w:spacing w:after="0"/>
        <w:ind w:left="0"/>
        <w:jc w:val="left"/>
      </w:pPr>
      <w:r>
        <w:rPr>
          <w:rFonts w:ascii="Times New Roman"/>
          <w:b/>
          <w:i w:val="false"/>
          <w:color w:val="000000"/>
        </w:rPr>
        <w:t xml:space="preserve"> 
Статья 3</w:t>
      </w:r>
      <w:r>
        <w:br/>
      </w:r>
      <w:r>
        <w:rPr>
          <w:rFonts w:ascii="Times New Roman"/>
          <w:b/>
          <w:i w:val="false"/>
          <w:color w:val="000000"/>
        </w:rPr>
        <w:t>
Общие определения</w:t>
      </w:r>
    </w:p>
    <w:bookmarkEnd w:id="8"/>
    <w:bookmarkStart w:name="z17" w:id="9"/>
    <w:p>
      <w:pPr>
        <w:spacing w:after="0"/>
        <w:ind w:left="0"/>
        <w:jc w:val="both"/>
      </w:pPr>
      <w:r>
        <w:rPr>
          <w:rFonts w:ascii="Times New Roman"/>
          <w:b w:val="false"/>
          <w:i w:val="false"/>
          <w:color w:val="000000"/>
          <w:sz w:val="28"/>
        </w:rPr>
        <w:t>
      1. Для целей настоящей Конвенции, если из контекста не вытекает иное, термин:</w:t>
      </w:r>
      <w:r>
        <w:br/>
      </w:r>
      <w:r>
        <w:rPr>
          <w:rFonts w:ascii="Times New Roman"/>
          <w:b w:val="false"/>
          <w:i w:val="false"/>
          <w:color w:val="000000"/>
          <w:sz w:val="28"/>
        </w:rPr>
        <w:t>
</w:t>
      </w:r>
      <w:r>
        <w:rPr>
          <w:rFonts w:ascii="Times New Roman"/>
          <w:b w:val="false"/>
          <w:i w:val="false"/>
          <w:color w:val="000000"/>
          <w:sz w:val="28"/>
        </w:rPr>
        <w:t>
      a) Республика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r>
        <w:br/>
      </w:r>
      <w:r>
        <w:rPr>
          <w:rFonts w:ascii="Times New Roman"/>
          <w:b w:val="false"/>
          <w:i w:val="false"/>
          <w:color w:val="000000"/>
          <w:sz w:val="28"/>
        </w:rPr>
        <w:t>
</w:t>
      </w:r>
      <w:r>
        <w:rPr>
          <w:rFonts w:ascii="Times New Roman"/>
          <w:b w:val="false"/>
          <w:i w:val="false"/>
          <w:color w:val="000000"/>
          <w:sz w:val="28"/>
        </w:rPr>
        <w:t>
      b) Королевство Саудовская Аравия означает Королевство Саудовская Аравия, которое также включает территориальные воды, также области вне таких вод, в которых Королевство Саудовская Аравия осуществляет свои суверенные и юридические права на основе своих законов и международного права: на его воды, морское дно, недра и природные ресурсы;</w:t>
      </w:r>
      <w:r>
        <w:br/>
      </w:r>
      <w:r>
        <w:rPr>
          <w:rFonts w:ascii="Times New Roman"/>
          <w:b w:val="false"/>
          <w:i w:val="false"/>
          <w:color w:val="000000"/>
          <w:sz w:val="28"/>
        </w:rPr>
        <w:t>
</w:t>
      </w:r>
      <w:r>
        <w:rPr>
          <w:rFonts w:ascii="Times New Roman"/>
          <w:b w:val="false"/>
          <w:i w:val="false"/>
          <w:color w:val="000000"/>
          <w:sz w:val="28"/>
        </w:rPr>
        <w:t>
      c) Договаривающееся государство и другое Договаривающееся государство означают Казахстан или Королевство Саудовская Аравия, в зависимости от контекста;</w:t>
      </w:r>
      <w:r>
        <w:br/>
      </w:r>
      <w:r>
        <w:rPr>
          <w:rFonts w:ascii="Times New Roman"/>
          <w:b w:val="false"/>
          <w:i w:val="false"/>
          <w:color w:val="000000"/>
          <w:sz w:val="28"/>
        </w:rPr>
        <w:t>
</w:t>
      </w:r>
      <w:r>
        <w:rPr>
          <w:rFonts w:ascii="Times New Roman"/>
          <w:b w:val="false"/>
          <w:i w:val="false"/>
          <w:color w:val="000000"/>
          <w:sz w:val="28"/>
        </w:rPr>
        <w:t>
      d) лицо включает физическое лицо, компанию или любое другое объединение лиц, включая государство, его административные подразделения, или местные органы власти;</w:t>
      </w:r>
      <w:r>
        <w:br/>
      </w:r>
      <w:r>
        <w:rPr>
          <w:rFonts w:ascii="Times New Roman"/>
          <w:b w:val="false"/>
          <w:i w:val="false"/>
          <w:color w:val="000000"/>
          <w:sz w:val="28"/>
        </w:rPr>
        <w:t>
</w:t>
      </w:r>
      <w:r>
        <w:rPr>
          <w:rFonts w:ascii="Times New Roman"/>
          <w:b w:val="false"/>
          <w:i w:val="false"/>
          <w:color w:val="000000"/>
          <w:sz w:val="28"/>
        </w:rPr>
        <w:t>
      e) компания означает любое корпоративное объединение или любую экономическую единицу, которая для целей налогообложения рассматривается как корпоративное объединение;</w:t>
      </w:r>
      <w:r>
        <w:br/>
      </w:r>
      <w:r>
        <w:rPr>
          <w:rFonts w:ascii="Times New Roman"/>
          <w:b w:val="false"/>
          <w:i w:val="false"/>
          <w:color w:val="000000"/>
          <w:sz w:val="28"/>
        </w:rPr>
        <w:t>
</w:t>
      </w:r>
      <w:r>
        <w:rPr>
          <w:rFonts w:ascii="Times New Roman"/>
          <w:b w:val="false"/>
          <w:i w:val="false"/>
          <w:color w:val="000000"/>
          <w:sz w:val="28"/>
        </w:rPr>
        <w:t>
      f)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g) международная перевозка означает любую перевозку морским или воздушным судном, эксплуатируемым предприятием Договаривающегося государства, имеющим место эффективного управления в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h) национальное лицо означает:</w:t>
      </w:r>
      <w:r>
        <w:br/>
      </w:r>
      <w:r>
        <w:rPr>
          <w:rFonts w:ascii="Times New Roman"/>
          <w:b w:val="false"/>
          <w:i w:val="false"/>
          <w:color w:val="000000"/>
          <w:sz w:val="28"/>
        </w:rPr>
        <w:t>
</w:t>
      </w:r>
      <w:r>
        <w:rPr>
          <w:rFonts w:ascii="Times New Roman"/>
          <w:b w:val="false"/>
          <w:i w:val="false"/>
          <w:color w:val="000000"/>
          <w:sz w:val="28"/>
        </w:rPr>
        <w:t>
      (i) любое физическое лицо, получившее гражданство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(ii) любое юридическое лицо, товарищество или ассоциацию, получившие такой статус на основании действующего законодательства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i) компетентный орган означает:</w:t>
      </w:r>
      <w:r>
        <w:br/>
      </w:r>
      <w:r>
        <w:rPr>
          <w:rFonts w:ascii="Times New Roman"/>
          <w:b w:val="false"/>
          <w:i w:val="false"/>
          <w:color w:val="000000"/>
          <w:sz w:val="28"/>
        </w:rPr>
        <w:t>
</w:t>
      </w:r>
      <w:r>
        <w:rPr>
          <w:rFonts w:ascii="Times New Roman"/>
          <w:b w:val="false"/>
          <w:i w:val="false"/>
          <w:color w:val="000000"/>
          <w:sz w:val="28"/>
        </w:rPr>
        <w:t>
      (i) в случае Казахстана - Министерство финансов или его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
      (ii) в случае Королевства Саудовской Аравии - Министерство финансов, представленное Министром финансов или его уполномоченным представителем.</w:t>
      </w:r>
      <w:r>
        <w:br/>
      </w:r>
      <w:r>
        <w:rPr>
          <w:rFonts w:ascii="Times New Roman"/>
          <w:b w:val="false"/>
          <w:i w:val="false"/>
          <w:color w:val="000000"/>
          <w:sz w:val="28"/>
        </w:rPr>
        <w:t>
</w:t>
      </w:r>
      <w:r>
        <w:rPr>
          <w:rFonts w:ascii="Times New Roman"/>
          <w:b w:val="false"/>
          <w:i w:val="false"/>
          <w:color w:val="000000"/>
          <w:sz w:val="28"/>
        </w:rPr>
        <w:t>
      2. При применении в любое время настоящей Конвенции Договаривающимся государством любой термин, не определенный в ней, имеет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настоящая Конвенция, любое значение по применяемому налоговому законодательству этого государства преобладает над значением, придаваемым термину по другим законам этого государства.</w:t>
      </w:r>
    </w:p>
    <w:bookmarkEnd w:id="9"/>
    <w:bookmarkStart w:name="z32" w:id="10"/>
    <w:p>
      <w:pPr>
        <w:spacing w:after="0"/>
        <w:ind w:left="0"/>
        <w:jc w:val="left"/>
      </w:pPr>
      <w:r>
        <w:rPr>
          <w:rFonts w:ascii="Times New Roman"/>
          <w:b/>
          <w:i w:val="false"/>
          <w:color w:val="000000"/>
        </w:rPr>
        <w:t xml:space="preserve"> 
Статья 4</w:t>
      </w:r>
      <w:r>
        <w:br/>
      </w:r>
      <w:r>
        <w:rPr>
          <w:rFonts w:ascii="Times New Roman"/>
          <w:b/>
          <w:i w:val="false"/>
          <w:color w:val="000000"/>
        </w:rPr>
        <w:t>
Резидент</w:t>
      </w:r>
    </w:p>
    <w:bookmarkEnd w:id="10"/>
    <w:bookmarkStart w:name="z33" w:id="11"/>
    <w:p>
      <w:pPr>
        <w:spacing w:after="0"/>
        <w:ind w:left="0"/>
        <w:jc w:val="both"/>
      </w:pPr>
      <w:r>
        <w:rPr>
          <w:rFonts w:ascii="Times New Roman"/>
          <w:b w:val="false"/>
          <w:i w:val="false"/>
          <w:color w:val="000000"/>
          <w:sz w:val="28"/>
        </w:rPr>
        <w:t>
      1. Для целей настоящей Конвенции термин "резидент Договаривающегося государства" означает:</w:t>
      </w:r>
      <w:r>
        <w:br/>
      </w:r>
      <w:r>
        <w:rPr>
          <w:rFonts w:ascii="Times New Roman"/>
          <w:b w:val="false"/>
          <w:i w:val="false"/>
          <w:color w:val="000000"/>
          <w:sz w:val="28"/>
        </w:rPr>
        <w:t>
</w:t>
      </w:r>
      <w:r>
        <w:rPr>
          <w:rFonts w:ascii="Times New Roman"/>
          <w:b w:val="false"/>
          <w:i w:val="false"/>
          <w:color w:val="000000"/>
          <w:sz w:val="28"/>
        </w:rPr>
        <w:t>
      a) любое лицо, которое по законодательству этого государства подлежит налогообложению на основании его местожительства, резидентства, места управления, места регистрации или любого другого критерия аналогичного характера, и также включает это государство и любое административное подразделение или местный орган власти;</w:t>
      </w:r>
      <w:r>
        <w:br/>
      </w:r>
      <w:r>
        <w:rPr>
          <w:rFonts w:ascii="Times New Roman"/>
          <w:b w:val="false"/>
          <w:i w:val="false"/>
          <w:color w:val="000000"/>
          <w:sz w:val="28"/>
        </w:rPr>
        <w:t>
</w:t>
      </w:r>
      <w:r>
        <w:rPr>
          <w:rFonts w:ascii="Times New Roman"/>
          <w:b w:val="false"/>
          <w:i w:val="false"/>
          <w:color w:val="000000"/>
          <w:sz w:val="28"/>
        </w:rPr>
        <w:t>
      b) юридическое лицо, учрежденное согласно законодательству Договаривающегося государства и обычно освобожденное от налога в этом государстве:</w:t>
      </w:r>
      <w:r>
        <w:br/>
      </w:r>
      <w:r>
        <w:rPr>
          <w:rFonts w:ascii="Times New Roman"/>
          <w:b w:val="false"/>
          <w:i w:val="false"/>
          <w:color w:val="000000"/>
          <w:sz w:val="28"/>
        </w:rPr>
        <w:t>
</w:t>
      </w:r>
      <w:r>
        <w:rPr>
          <w:rFonts w:ascii="Times New Roman"/>
          <w:b w:val="false"/>
          <w:i w:val="false"/>
          <w:color w:val="000000"/>
          <w:sz w:val="28"/>
        </w:rPr>
        <w:t>
      i) исключительно для религиозных, благотворительных, образовательных, научных целей; или</w:t>
      </w:r>
      <w:r>
        <w:br/>
      </w:r>
      <w:r>
        <w:rPr>
          <w:rFonts w:ascii="Times New Roman"/>
          <w:b w:val="false"/>
          <w:i w:val="false"/>
          <w:color w:val="000000"/>
          <w:sz w:val="28"/>
        </w:rPr>
        <w:t>
</w:t>
      </w:r>
      <w:r>
        <w:rPr>
          <w:rFonts w:ascii="Times New Roman"/>
          <w:b w:val="false"/>
          <w:i w:val="false"/>
          <w:color w:val="000000"/>
          <w:sz w:val="28"/>
        </w:rPr>
        <w:t>
      ii) для обеспечения пенсий или других подобных выплат служащим в соответствии с планом.</w:t>
      </w:r>
      <w:r>
        <w:br/>
      </w:r>
      <w:r>
        <w:rPr>
          <w:rFonts w:ascii="Times New Roman"/>
          <w:b w:val="false"/>
          <w:i w:val="false"/>
          <w:color w:val="000000"/>
          <w:sz w:val="28"/>
        </w:rPr>
        <w:t>
</w:t>
      </w:r>
      <w:r>
        <w:rPr>
          <w:rFonts w:ascii="Times New Roman"/>
          <w:b w:val="false"/>
          <w:i w:val="false"/>
          <w:color w:val="000000"/>
          <w:sz w:val="28"/>
        </w:rPr>
        <w:t>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w:t>
      </w:r>
      <w:r>
        <w:br/>
      </w:r>
      <w:r>
        <w:rPr>
          <w:rFonts w:ascii="Times New Roman"/>
          <w:b w:val="false"/>
          <w:i w:val="false"/>
          <w:color w:val="000000"/>
          <w:sz w:val="28"/>
        </w:rPr>
        <w:t>
</w:t>
      </w:r>
      <w:r>
        <w:rPr>
          <w:rFonts w:ascii="Times New Roman"/>
          <w:b w:val="false"/>
          <w:i w:val="false"/>
          <w:color w:val="000000"/>
          <w:sz w:val="28"/>
        </w:rPr>
        <w:t>
      2. Если в соответствии с положениями пункта 1 настоящей статьи физическое лицо является резидентом обоих Договаривающихся государств, то его статус определяется следующим образом:</w:t>
      </w:r>
      <w:r>
        <w:br/>
      </w:r>
      <w:r>
        <w:rPr>
          <w:rFonts w:ascii="Times New Roman"/>
          <w:b w:val="false"/>
          <w:i w:val="false"/>
          <w:color w:val="000000"/>
          <w:sz w:val="28"/>
        </w:rPr>
        <w:t>
</w:t>
      </w:r>
      <w:r>
        <w:rPr>
          <w:rFonts w:ascii="Times New Roman"/>
          <w:b w:val="false"/>
          <w:i w:val="false"/>
          <w:color w:val="000000"/>
          <w:sz w:val="28"/>
        </w:rPr>
        <w:t>
      a) оно считается резидентом только того Договаривающегося государства, в котором оно располагает имеющимся в его распоряжении постоянным жилищем; если он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r>
        <w:br/>
      </w:r>
      <w:r>
        <w:rPr>
          <w:rFonts w:ascii="Times New Roman"/>
          <w:b w:val="false"/>
          <w:i w:val="false"/>
          <w:color w:val="000000"/>
          <w:sz w:val="28"/>
        </w:rPr>
        <w:t>
</w:t>
      </w:r>
      <w:r>
        <w:rPr>
          <w:rFonts w:ascii="Times New Roman"/>
          <w:b w:val="false"/>
          <w:i w:val="false"/>
          <w:color w:val="000000"/>
          <w:sz w:val="28"/>
        </w:rPr>
        <w:t>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то оно считается резидентом только того Договаривающегося государства, в котором оно обычно проживает;</w:t>
      </w:r>
      <w:r>
        <w:br/>
      </w:r>
      <w:r>
        <w:rPr>
          <w:rFonts w:ascii="Times New Roman"/>
          <w:b w:val="false"/>
          <w:i w:val="false"/>
          <w:color w:val="000000"/>
          <w:sz w:val="28"/>
        </w:rPr>
        <w:t>
</w:t>
      </w:r>
      <w:r>
        <w:rPr>
          <w:rFonts w:ascii="Times New Roman"/>
          <w:b w:val="false"/>
          <w:i w:val="false"/>
          <w:color w:val="000000"/>
          <w:sz w:val="28"/>
        </w:rPr>
        <w:t>
      c) если оно обычно проживает в обоих Договаривающихся государствах или ни в одном из них, оно считается резидентом только Договаривающегося государства, гражданином которого оно является;</w:t>
      </w:r>
      <w:r>
        <w:br/>
      </w:r>
      <w:r>
        <w:rPr>
          <w:rFonts w:ascii="Times New Roman"/>
          <w:b w:val="false"/>
          <w:i w:val="false"/>
          <w:color w:val="000000"/>
          <w:sz w:val="28"/>
        </w:rPr>
        <w:t>
</w:t>
      </w:r>
      <w:r>
        <w:rPr>
          <w:rFonts w:ascii="Times New Roman"/>
          <w:b w:val="false"/>
          <w:i w:val="false"/>
          <w:color w:val="000000"/>
          <w:sz w:val="28"/>
        </w:rPr>
        <w:t>
      d) если оно не имеет гражданство ни в одном из Договаривающихся государств, то компетентные органы Договаривающихся государств решают данный вопрос по взаимному согласию.</w:t>
      </w:r>
      <w:r>
        <w:br/>
      </w:r>
      <w:r>
        <w:rPr>
          <w:rFonts w:ascii="Times New Roman"/>
          <w:b w:val="false"/>
          <w:i w:val="false"/>
          <w:color w:val="000000"/>
          <w:sz w:val="28"/>
        </w:rPr>
        <w:t>
</w:t>
      </w:r>
      <w:r>
        <w:rPr>
          <w:rFonts w:ascii="Times New Roman"/>
          <w:b w:val="false"/>
          <w:i w:val="false"/>
          <w:color w:val="000000"/>
          <w:sz w:val="28"/>
        </w:rPr>
        <w:t>
      3. Если в соответствии с положениями пункта 1 настоящей статьи лицо иное, чем физическое, является резидентом обоих Договаривающихся государств, оно считается резидентом только того государства, в котором находится место его эффективного управления.</w:t>
      </w:r>
    </w:p>
    <w:bookmarkEnd w:id="11"/>
    <w:bookmarkStart w:name="z45" w:id="12"/>
    <w:p>
      <w:pPr>
        <w:spacing w:after="0"/>
        <w:ind w:left="0"/>
        <w:jc w:val="left"/>
      </w:pPr>
      <w:r>
        <w:rPr>
          <w:rFonts w:ascii="Times New Roman"/>
          <w:b/>
          <w:i w:val="false"/>
          <w:color w:val="000000"/>
        </w:rPr>
        <w:t xml:space="preserve"> 
Статья 5 </w:t>
      </w:r>
      <w:r>
        <w:br/>
      </w:r>
      <w:r>
        <w:rPr>
          <w:rFonts w:ascii="Times New Roman"/>
          <w:b/>
          <w:i w:val="false"/>
          <w:color w:val="000000"/>
        </w:rPr>
        <w:t>
Постоянное учреждение</w:t>
      </w:r>
    </w:p>
    <w:bookmarkEnd w:id="12"/>
    <w:bookmarkStart w:name="z46" w:id="13"/>
    <w:p>
      <w:pPr>
        <w:spacing w:after="0"/>
        <w:ind w:left="0"/>
        <w:jc w:val="both"/>
      </w:pPr>
      <w:r>
        <w:rPr>
          <w:rFonts w:ascii="Times New Roman"/>
          <w:b w:val="false"/>
          <w:i w:val="false"/>
          <w:color w:val="000000"/>
          <w:sz w:val="28"/>
        </w:rPr>
        <w:t>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w:t>
      </w:r>
      <w:r>
        <w:rPr>
          <w:rFonts w:ascii="Times New Roman"/>
          <w:b w:val="false"/>
          <w:i w:val="false"/>
          <w:color w:val="000000"/>
          <w:sz w:val="28"/>
        </w:rPr>
        <w:t>
      2. Термин "постоянное учреждение" в частности включает, но не ограничивается:</w:t>
      </w:r>
      <w:r>
        <w:br/>
      </w:r>
      <w:r>
        <w:rPr>
          <w:rFonts w:ascii="Times New Roman"/>
          <w:b w:val="false"/>
          <w:i w:val="false"/>
          <w:color w:val="000000"/>
          <w:sz w:val="28"/>
        </w:rPr>
        <w:t>
      a) местом управления;</w:t>
      </w:r>
      <w:r>
        <w:br/>
      </w:r>
      <w:r>
        <w:rPr>
          <w:rFonts w:ascii="Times New Roman"/>
          <w:b w:val="false"/>
          <w:i w:val="false"/>
          <w:color w:val="000000"/>
          <w:sz w:val="28"/>
        </w:rPr>
        <w:t>
      b) отделением;</w:t>
      </w:r>
      <w:r>
        <w:br/>
      </w:r>
      <w:r>
        <w:rPr>
          <w:rFonts w:ascii="Times New Roman"/>
          <w:b w:val="false"/>
          <w:i w:val="false"/>
          <w:color w:val="000000"/>
          <w:sz w:val="28"/>
        </w:rPr>
        <w:t>
      c) конторой;</w:t>
      </w:r>
      <w:r>
        <w:br/>
      </w:r>
      <w:r>
        <w:rPr>
          <w:rFonts w:ascii="Times New Roman"/>
          <w:b w:val="false"/>
          <w:i w:val="false"/>
          <w:color w:val="000000"/>
          <w:sz w:val="28"/>
        </w:rPr>
        <w:t>
      d) фабрикой;</w:t>
      </w:r>
      <w:r>
        <w:br/>
      </w:r>
      <w:r>
        <w:rPr>
          <w:rFonts w:ascii="Times New Roman"/>
          <w:b w:val="false"/>
          <w:i w:val="false"/>
          <w:color w:val="000000"/>
          <w:sz w:val="28"/>
        </w:rPr>
        <w:t>
      e) мастерской;</w:t>
      </w:r>
      <w:r>
        <w:br/>
      </w:r>
      <w:r>
        <w:rPr>
          <w:rFonts w:ascii="Times New Roman"/>
          <w:b w:val="false"/>
          <w:i w:val="false"/>
          <w:color w:val="000000"/>
          <w:sz w:val="28"/>
        </w:rPr>
        <w:t>
      f) любым местом добычи или разведки природных ресурсов.</w:t>
      </w:r>
      <w:r>
        <w:br/>
      </w:r>
      <w:r>
        <w:rPr>
          <w:rFonts w:ascii="Times New Roman"/>
          <w:b w:val="false"/>
          <w:i w:val="false"/>
          <w:color w:val="000000"/>
          <w:sz w:val="28"/>
        </w:rPr>
        <w:t>
</w:t>
      </w:r>
      <w:r>
        <w:rPr>
          <w:rFonts w:ascii="Times New Roman"/>
          <w:b w:val="false"/>
          <w:i w:val="false"/>
          <w:color w:val="000000"/>
          <w:sz w:val="28"/>
        </w:rPr>
        <w:t>
      3. Термин "постоянное учреждение" также включает:</w:t>
      </w:r>
      <w:r>
        <w:br/>
      </w:r>
      <w:r>
        <w:rPr>
          <w:rFonts w:ascii="Times New Roman"/>
          <w:b w:val="false"/>
          <w:i w:val="false"/>
          <w:color w:val="000000"/>
          <w:sz w:val="28"/>
        </w:rPr>
        <w:t>
</w:t>
      </w:r>
      <w:r>
        <w:rPr>
          <w:rFonts w:ascii="Times New Roman"/>
          <w:b w:val="false"/>
          <w:i w:val="false"/>
          <w:color w:val="000000"/>
          <w:sz w:val="28"/>
        </w:rPr>
        <w:t>
      a) строительную площадку, конструкцию, монтажный или сборочный объект или услуги, связанные с наблюдением за выполнением этих работ, но только если такая площадка, объект или деятельность существуют в период более чем 6 месяцев;</w:t>
      </w:r>
      <w:r>
        <w:br/>
      </w:r>
      <w:r>
        <w:rPr>
          <w:rFonts w:ascii="Times New Roman"/>
          <w:b w:val="false"/>
          <w:i w:val="false"/>
          <w:color w:val="000000"/>
          <w:sz w:val="28"/>
        </w:rPr>
        <w:t>
</w:t>
      </w:r>
      <w:r>
        <w:rPr>
          <w:rFonts w:ascii="Times New Roman"/>
          <w:b w:val="false"/>
          <w:i w:val="false"/>
          <w:color w:val="000000"/>
          <w:sz w:val="28"/>
        </w:rPr>
        <w:t>
      b)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договаривающегося государства в период или периоды более чем 6 месяцев в пределах любого 12 месячного периода.</w:t>
      </w:r>
      <w:r>
        <w:br/>
      </w:r>
      <w:r>
        <w:rPr>
          <w:rFonts w:ascii="Times New Roman"/>
          <w:b w:val="false"/>
          <w:i w:val="false"/>
          <w:color w:val="000000"/>
          <w:sz w:val="28"/>
        </w:rPr>
        <w:t>
</w:t>
      </w:r>
      <w:r>
        <w:rPr>
          <w:rFonts w:ascii="Times New Roman"/>
          <w:b w:val="false"/>
          <w:i w:val="false"/>
          <w:color w:val="000000"/>
          <w:sz w:val="28"/>
        </w:rPr>
        <w:t>
      4. Несмотря на предыдущие положения настоящей статьи, термин "постоянное учреждение" не рассматривается как включающий следующие виды деятельности:</w:t>
      </w:r>
      <w:r>
        <w:br/>
      </w:r>
      <w:r>
        <w:rPr>
          <w:rFonts w:ascii="Times New Roman"/>
          <w:b w:val="false"/>
          <w:i w:val="false"/>
          <w:color w:val="000000"/>
          <w:sz w:val="28"/>
        </w:rPr>
        <w:t>
</w:t>
      </w:r>
      <w:r>
        <w:rPr>
          <w:rFonts w:ascii="Times New Roman"/>
          <w:b w:val="false"/>
          <w:i w:val="false"/>
          <w:color w:val="000000"/>
          <w:sz w:val="28"/>
        </w:rPr>
        <w:t>
      a) использование сооружений исключительно для целей хранения или демонстрации или доставки товаров или изделий, принадлежащих предприятию;</w:t>
      </w:r>
      <w:r>
        <w:br/>
      </w:r>
      <w:r>
        <w:rPr>
          <w:rFonts w:ascii="Times New Roman"/>
          <w:b w:val="false"/>
          <w:i w:val="false"/>
          <w:color w:val="000000"/>
          <w:sz w:val="28"/>
        </w:rPr>
        <w:t>
</w:t>
      </w:r>
      <w:r>
        <w:rPr>
          <w:rFonts w:ascii="Times New Roman"/>
          <w:b w:val="false"/>
          <w:i w:val="false"/>
          <w:color w:val="000000"/>
          <w:sz w:val="28"/>
        </w:rPr>
        <w:t>
      b) содержание запасов товаров или изделий, принадлежащих предприятию исключительно для целей хранения или демонстраций или доставки;</w:t>
      </w:r>
      <w:r>
        <w:br/>
      </w:r>
      <w:r>
        <w:rPr>
          <w:rFonts w:ascii="Times New Roman"/>
          <w:b w:val="false"/>
          <w:i w:val="false"/>
          <w:color w:val="000000"/>
          <w:sz w:val="28"/>
        </w:rPr>
        <w:t>
</w:t>
      </w: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w:t>
      </w:r>
      <w:r>
        <w:br/>
      </w:r>
      <w:r>
        <w:rPr>
          <w:rFonts w:ascii="Times New Roman"/>
          <w:b w:val="false"/>
          <w:i w:val="false"/>
          <w:color w:val="000000"/>
          <w:sz w:val="28"/>
        </w:rPr>
        <w:t>
</w:t>
      </w: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для сбора информации для предприятия;</w:t>
      </w:r>
      <w:r>
        <w:br/>
      </w:r>
      <w:r>
        <w:rPr>
          <w:rFonts w:ascii="Times New Roman"/>
          <w:b w:val="false"/>
          <w:i w:val="false"/>
          <w:color w:val="000000"/>
          <w:sz w:val="28"/>
        </w:rPr>
        <w:t>
</w:t>
      </w: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w:t>
      </w: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предпринимательской деятельности, возникающая в результате такой комбинации, имеет подготовительный или вспомогательный характер;</w:t>
      </w:r>
      <w:r>
        <w:br/>
      </w:r>
      <w:r>
        <w:rPr>
          <w:rFonts w:ascii="Times New Roman"/>
          <w:b w:val="false"/>
          <w:i w:val="false"/>
          <w:color w:val="000000"/>
          <w:sz w:val="28"/>
        </w:rPr>
        <w:t>
</w:t>
      </w:r>
      <w:r>
        <w:rPr>
          <w:rFonts w:ascii="Times New Roman"/>
          <w:b w:val="false"/>
          <w:i w:val="false"/>
          <w:color w:val="000000"/>
          <w:sz w:val="28"/>
        </w:rPr>
        <w:t xml:space="preserve">
      g) продажа товаров или изделий, принадлежащих предприятию, представленных на случайных временных ярмарках или выставках. </w:t>
      </w:r>
      <w:r>
        <w:br/>
      </w:r>
      <w:r>
        <w:rPr>
          <w:rFonts w:ascii="Times New Roman"/>
          <w:b w:val="false"/>
          <w:i w:val="false"/>
          <w:color w:val="000000"/>
          <w:sz w:val="28"/>
        </w:rPr>
        <w:t>
</w:t>
      </w:r>
      <w:r>
        <w:rPr>
          <w:rFonts w:ascii="Times New Roman"/>
          <w:b w:val="false"/>
          <w:i w:val="false"/>
          <w:color w:val="000000"/>
          <w:sz w:val="28"/>
        </w:rPr>
        <w:t>
      5. Несмотря на положения пунктов 1 и 2 настоящей статьи, если лицо - иное, чем агент с независимым статусом, к которому применяется пункт 6 - действует в Договаривающемся государстве от имени предприятия другого Договаривающегося государства, то это предприятие будет рассматриваться как имеющее постоянное учреждение в первом упомянутом Договаривающемся государстве в отношении любой деятельности, которое это лицо предпринимает для предприятия, если такое лицо:</w:t>
      </w:r>
      <w:r>
        <w:br/>
      </w:r>
      <w:r>
        <w:rPr>
          <w:rFonts w:ascii="Times New Roman"/>
          <w:b w:val="false"/>
          <w:i w:val="false"/>
          <w:color w:val="000000"/>
          <w:sz w:val="28"/>
        </w:rPr>
        <w:t>
</w:t>
      </w:r>
      <w:r>
        <w:rPr>
          <w:rFonts w:ascii="Times New Roman"/>
          <w:b w:val="false"/>
          <w:i w:val="false"/>
          <w:color w:val="000000"/>
          <w:sz w:val="28"/>
        </w:rPr>
        <w:t>
      а) имеет и обычно использует в этом государстве полномочия заключать контракты от имени предприятия, если только его деятельность не ограничивается видами деятельности, упомянутыми в пункте 4 настоящей статьи, которые если и осуществляются через постоянное место деятельности, не превращают это постоянное место предпринимательской деятельности в постоянное учреждение согласно положениям этого пункта; или</w:t>
      </w:r>
      <w:r>
        <w:br/>
      </w:r>
      <w:r>
        <w:rPr>
          <w:rFonts w:ascii="Times New Roman"/>
          <w:b w:val="false"/>
          <w:i w:val="false"/>
          <w:color w:val="000000"/>
          <w:sz w:val="28"/>
        </w:rPr>
        <w:t>
</w:t>
      </w:r>
      <w:r>
        <w:rPr>
          <w:rFonts w:ascii="Times New Roman"/>
          <w:b w:val="false"/>
          <w:i w:val="false"/>
          <w:color w:val="000000"/>
          <w:sz w:val="28"/>
        </w:rPr>
        <w:t>
      b) не имеет такие полномочия, но обычно содержит в первом упомянутом государстве запас товаров или изделий, с которого оно на регулярной основе поставляет товары или изделия от имени предприятия.</w:t>
      </w:r>
      <w:r>
        <w:br/>
      </w:r>
      <w:r>
        <w:rPr>
          <w:rFonts w:ascii="Times New Roman"/>
          <w:b w:val="false"/>
          <w:i w:val="false"/>
          <w:color w:val="000000"/>
          <w:sz w:val="28"/>
        </w:rPr>
        <w:t>
</w:t>
      </w:r>
      <w:r>
        <w:rPr>
          <w:rFonts w:ascii="Times New Roman"/>
          <w:b w:val="false"/>
          <w:i w:val="false"/>
          <w:color w:val="000000"/>
          <w:sz w:val="28"/>
        </w:rPr>
        <w:t>
      6. Предприятие Договаривающегося государства не рассматривается как имеющее постоянное учреждение в другом Договаривающемся государстве в связи с тем, что оно осуществляет предпринимательскую деятельность в этом другом государстве через брокера, основного комиссионера или любого другого агента с независимым статусом, при условии, что такие лица действуют в рамках своей обычной деятельности.</w:t>
      </w:r>
      <w:r>
        <w:br/>
      </w:r>
      <w:r>
        <w:rPr>
          <w:rFonts w:ascii="Times New Roman"/>
          <w:b w:val="false"/>
          <w:i w:val="false"/>
          <w:color w:val="000000"/>
          <w:sz w:val="28"/>
        </w:rPr>
        <w:t>
</w:t>
      </w:r>
      <w:r>
        <w:rPr>
          <w:rFonts w:ascii="Times New Roman"/>
          <w:b w:val="false"/>
          <w:i w:val="false"/>
          <w:color w:val="000000"/>
          <w:sz w:val="28"/>
        </w:rPr>
        <w:t>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учреждает одну из этих компаний в постоянное учреждение другой.</w:t>
      </w:r>
    </w:p>
    <w:bookmarkEnd w:id="13"/>
    <w:bookmarkStart w:name="z64" w:id="14"/>
    <w:p>
      <w:pPr>
        <w:spacing w:after="0"/>
        <w:ind w:left="0"/>
        <w:jc w:val="left"/>
      </w:pPr>
      <w:r>
        <w:rPr>
          <w:rFonts w:ascii="Times New Roman"/>
          <w:b/>
          <w:i w:val="false"/>
          <w:color w:val="000000"/>
        </w:rPr>
        <w:t xml:space="preserve"> 
Статья 6</w:t>
      </w:r>
      <w:r>
        <w:br/>
      </w:r>
      <w:r>
        <w:rPr>
          <w:rFonts w:ascii="Times New Roman"/>
          <w:b/>
          <w:i w:val="false"/>
          <w:color w:val="000000"/>
        </w:rPr>
        <w:t>
Доход от недвижимого имущества</w:t>
      </w:r>
    </w:p>
    <w:bookmarkEnd w:id="14"/>
    <w:bookmarkStart w:name="z65" w:id="15"/>
    <w:p>
      <w:pPr>
        <w:spacing w:after="0"/>
        <w:ind w:left="0"/>
        <w:jc w:val="both"/>
      </w:pPr>
      <w:r>
        <w:rPr>
          <w:rFonts w:ascii="Times New Roman"/>
          <w:b w:val="false"/>
          <w:i w:val="false"/>
          <w:color w:val="000000"/>
          <w:sz w:val="28"/>
        </w:rPr>
        <w:t>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Этот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w:t>
      </w:r>
      <w:r>
        <w:br/>
      </w:r>
      <w:r>
        <w:rPr>
          <w:rFonts w:ascii="Times New Roman"/>
          <w:b w:val="false"/>
          <w:i w:val="false"/>
          <w:color w:val="000000"/>
          <w:sz w:val="28"/>
        </w:rPr>
        <w:t>
</w:t>
      </w:r>
      <w:r>
        <w:rPr>
          <w:rFonts w:ascii="Times New Roman"/>
          <w:b w:val="false"/>
          <w:i w:val="false"/>
          <w:color w:val="000000"/>
          <w:sz w:val="28"/>
        </w:rPr>
        <w:t>
      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r>
        <w:br/>
      </w:r>
      <w:r>
        <w:rPr>
          <w:rFonts w:ascii="Times New Roman"/>
          <w:b w:val="false"/>
          <w:i w:val="false"/>
          <w:color w:val="000000"/>
          <w:sz w:val="28"/>
        </w:rPr>
        <w:t>
</w:t>
      </w:r>
      <w:r>
        <w:rPr>
          <w:rFonts w:ascii="Times New Roman"/>
          <w:b w:val="false"/>
          <w:i w:val="false"/>
          <w:color w:val="000000"/>
          <w:sz w:val="28"/>
        </w:rPr>
        <w:t>
      4. Положения пунктов 1 и 3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bookmarkEnd w:id="15"/>
    <w:bookmarkStart w:name="z69" w:id="16"/>
    <w:p>
      <w:pPr>
        <w:spacing w:after="0"/>
        <w:ind w:left="0"/>
        <w:jc w:val="left"/>
      </w:pPr>
      <w:r>
        <w:rPr>
          <w:rFonts w:ascii="Times New Roman"/>
          <w:b/>
          <w:i w:val="false"/>
          <w:color w:val="000000"/>
        </w:rPr>
        <w:t xml:space="preserve"> 
Статья 7</w:t>
      </w:r>
      <w:r>
        <w:br/>
      </w:r>
      <w:r>
        <w:rPr>
          <w:rFonts w:ascii="Times New Roman"/>
          <w:b/>
          <w:i w:val="false"/>
          <w:color w:val="000000"/>
        </w:rPr>
        <w:t>
Прибыль от предпринимательской деятельности</w:t>
      </w:r>
    </w:p>
    <w:bookmarkEnd w:id="16"/>
    <w:bookmarkStart w:name="z70" w:id="17"/>
    <w:p>
      <w:pPr>
        <w:spacing w:after="0"/>
        <w:ind w:left="0"/>
        <w:jc w:val="both"/>
      </w:pPr>
      <w:r>
        <w:rPr>
          <w:rFonts w:ascii="Times New Roman"/>
          <w:b w:val="false"/>
          <w:i w:val="false"/>
          <w:color w:val="000000"/>
          <w:sz w:val="28"/>
        </w:rPr>
        <w:t>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w:t>
      </w:r>
      <w:r>
        <w:br/>
      </w:r>
      <w:r>
        <w:rPr>
          <w:rFonts w:ascii="Times New Roman"/>
          <w:b w:val="false"/>
          <w:i w:val="false"/>
          <w:color w:val="000000"/>
          <w:sz w:val="28"/>
        </w:rPr>
        <w:t>
</w:t>
      </w:r>
      <w:r>
        <w:rPr>
          <w:rFonts w:ascii="Times New Roman"/>
          <w:b w:val="false"/>
          <w:i w:val="false"/>
          <w:color w:val="000000"/>
          <w:sz w:val="28"/>
        </w:rPr>
        <w:t>
      a) такому постоянному учреждению;</w:t>
      </w:r>
      <w:r>
        <w:br/>
      </w:r>
      <w:r>
        <w:rPr>
          <w:rFonts w:ascii="Times New Roman"/>
          <w:b w:val="false"/>
          <w:i w:val="false"/>
          <w:color w:val="000000"/>
          <w:sz w:val="28"/>
        </w:rPr>
        <w:t>
</w:t>
      </w:r>
      <w:r>
        <w:rPr>
          <w:rFonts w:ascii="Times New Roman"/>
          <w:b w:val="false"/>
          <w:i w:val="false"/>
          <w:color w:val="000000"/>
          <w:sz w:val="28"/>
        </w:rPr>
        <w:t>
      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w:t>
      </w:r>
      <w:r>
        <w:br/>
      </w:r>
      <w:r>
        <w:rPr>
          <w:rFonts w:ascii="Times New Roman"/>
          <w:b w:val="false"/>
          <w:i w:val="false"/>
          <w:color w:val="000000"/>
          <w:sz w:val="28"/>
        </w:rPr>
        <w:t>
</w:t>
      </w:r>
      <w:r>
        <w:rPr>
          <w:rFonts w:ascii="Times New Roman"/>
          <w:b w:val="false"/>
          <w:i w:val="false"/>
          <w:color w:val="000000"/>
          <w:sz w:val="28"/>
        </w:rPr>
        <w:t>
      c) другой предпринимательской деятельности, осуществляемой в этом другом государстве, которые по своему характеру совпадает или схожи с предпринимательской деятельностью, осуществляемой через такое постоянное учреждение.</w:t>
      </w:r>
      <w:r>
        <w:br/>
      </w:r>
      <w:r>
        <w:rPr>
          <w:rFonts w:ascii="Times New Roman"/>
          <w:b w:val="false"/>
          <w:i w:val="false"/>
          <w:color w:val="000000"/>
          <w:sz w:val="28"/>
        </w:rPr>
        <w:t>
</w:t>
      </w:r>
      <w:r>
        <w:rPr>
          <w:rFonts w:ascii="Times New Roman"/>
          <w:b w:val="false"/>
          <w:i w:val="false"/>
          <w:color w:val="000000"/>
          <w:sz w:val="28"/>
        </w:rPr>
        <w:t>
      2. С учетом положений пункта 3 настоящей статьи,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br/>
      </w:r>
      <w:r>
        <w:rPr>
          <w:rFonts w:ascii="Times New Roman"/>
          <w:b w:val="false"/>
          <w:i w:val="false"/>
          <w:color w:val="000000"/>
          <w:sz w:val="28"/>
        </w:rPr>
        <w:t>
</w:t>
      </w: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предпринимательской деятельности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Однако, не допускается вычет в отношении сумм, если такие имеются, выплаченные (иначе, чем компенсация фактических расходов) постоянным учреждением головному офису предприятия или любому из его других офисов, в виде роялти, гонораров или других схожих платежей за использование патентов, или других прав, или в виде комиссионных за предоставленные особые услуги или за управление, или, за исключением банковских предприятий, в виде дохода от долговых требований в отношении денежного займа, предоставленного постоянному учреждению. Подобным образом, прибыль постоянного учреждения не должна включать суммы (иные, чем компенсация понесенных расходов), полученные постоянным учреждением головному офису предприятия или любого из его других подразделений, в виде роялти, гонораров и других схожих платежей за пользование патентами или другими правами; в виде комиссионных за предоставленные особые услуги или за управление; или, за исключением банковских предприятий, в виде дохода от долговых требований в отношении денежного займа, предоставленного головному офису предприятия или любому другому его подразделению.</w:t>
      </w:r>
      <w:r>
        <w:br/>
      </w:r>
      <w:r>
        <w:rPr>
          <w:rFonts w:ascii="Times New Roman"/>
          <w:b w:val="false"/>
          <w:i w:val="false"/>
          <w:color w:val="000000"/>
          <w:sz w:val="28"/>
        </w:rPr>
        <w:t>
</w:t>
      </w:r>
      <w:r>
        <w:rPr>
          <w:rFonts w:ascii="Times New Roman"/>
          <w:b w:val="false"/>
          <w:i w:val="false"/>
          <w:color w:val="000000"/>
          <w:sz w:val="28"/>
        </w:rPr>
        <w:t>
      4. Несмотря на другие положения, предпринимательская прибыль, полученная предприятием Договаривающегося государства от экспорта изделий в другое Договаривающееся государство, не должна облагаться налогом в этом другом Договаривающемся государстве. Если экспортные контракты включают иные действия, совершаемые в этом другом Договаривающегося государстве, то прибыль, полученная от таких действий, может облагаться налогом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5. Термин "предпринимательская прибыль" включает, но не ограничивается доходом, полученным от производственной, коммерческой, банковской деятельности, от операций внутренней транспортировки, представления услуг и арендной платы за материальное персональное движимое имущество. Этот термин не включает выполнение личных услуг физическим лицом как служащего или в независимой форме.</w:t>
      </w:r>
      <w:r>
        <w:br/>
      </w:r>
      <w:r>
        <w:rPr>
          <w:rFonts w:ascii="Times New Roman"/>
          <w:b w:val="false"/>
          <w:i w:val="false"/>
          <w:color w:val="000000"/>
          <w:sz w:val="28"/>
        </w:rPr>
        <w:t>
</w:t>
      </w:r>
      <w:r>
        <w:rPr>
          <w:rFonts w:ascii="Times New Roman"/>
          <w:b w:val="false"/>
          <w:i w:val="false"/>
          <w:color w:val="000000"/>
          <w:sz w:val="28"/>
        </w:rPr>
        <w:t>
      6. Ничто в настоящей статье не должно затронуть действия любого законодательства Договаривающегося государства, имеющего отношение к налогам, налагаемым на доход от страховой деятельности нерезидентов.</w:t>
      </w:r>
      <w:r>
        <w:br/>
      </w:r>
      <w:r>
        <w:rPr>
          <w:rFonts w:ascii="Times New Roman"/>
          <w:b w:val="false"/>
          <w:i w:val="false"/>
          <w:color w:val="000000"/>
          <w:sz w:val="28"/>
        </w:rPr>
        <w:t>
</w:t>
      </w:r>
      <w:r>
        <w:rPr>
          <w:rFonts w:ascii="Times New Roman"/>
          <w:b w:val="false"/>
          <w:i w:val="false"/>
          <w:color w:val="000000"/>
          <w:sz w:val="28"/>
        </w:rPr>
        <w:t>
      7. Не зачисляется какая-либо прибыль постоянного учреждения на основании лишь закупки этим постоянным учреждением товаров или изделий для предприятия.</w:t>
      </w:r>
      <w:r>
        <w:br/>
      </w:r>
      <w:r>
        <w:rPr>
          <w:rFonts w:ascii="Times New Roman"/>
          <w:b w:val="false"/>
          <w:i w:val="false"/>
          <w:color w:val="000000"/>
          <w:sz w:val="28"/>
        </w:rPr>
        <w:t>
</w:t>
      </w:r>
      <w:r>
        <w:rPr>
          <w:rFonts w:ascii="Times New Roman"/>
          <w:b w:val="false"/>
          <w:i w:val="false"/>
          <w:color w:val="000000"/>
          <w:sz w:val="28"/>
        </w:rPr>
        <w:t>
      8.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r>
        <w:br/>
      </w:r>
      <w:r>
        <w:rPr>
          <w:rFonts w:ascii="Times New Roman"/>
          <w:b w:val="false"/>
          <w:i w:val="false"/>
          <w:color w:val="000000"/>
          <w:sz w:val="28"/>
        </w:rPr>
        <w:t>
</w:t>
      </w:r>
      <w:r>
        <w:rPr>
          <w:rFonts w:ascii="Times New Roman"/>
          <w:b w:val="false"/>
          <w:i w:val="false"/>
          <w:color w:val="000000"/>
          <w:sz w:val="28"/>
        </w:rPr>
        <w:t>
      9. Если прибыль включает виды доходов, которые упомянуты отдельно в других статьях настоящей Конвенции, тогда положения этих статьей не будут затрагиваться положениями настоящей статьи.</w:t>
      </w:r>
    </w:p>
    <w:bookmarkEnd w:id="17"/>
    <w:bookmarkStart w:name="z82" w:id="18"/>
    <w:p>
      <w:pPr>
        <w:spacing w:after="0"/>
        <w:ind w:left="0"/>
        <w:jc w:val="left"/>
      </w:pPr>
      <w:r>
        <w:rPr>
          <w:rFonts w:ascii="Times New Roman"/>
          <w:b/>
          <w:i w:val="false"/>
          <w:color w:val="000000"/>
        </w:rPr>
        <w:t xml:space="preserve"> 
Статья 8 </w:t>
      </w:r>
      <w:r>
        <w:br/>
      </w:r>
      <w:r>
        <w:rPr>
          <w:rFonts w:ascii="Times New Roman"/>
          <w:b/>
          <w:i w:val="false"/>
          <w:color w:val="000000"/>
        </w:rPr>
        <w:t>
Морской и воздушный транспорт</w:t>
      </w:r>
    </w:p>
    <w:bookmarkEnd w:id="18"/>
    <w:bookmarkStart w:name="z83" w:id="19"/>
    <w:p>
      <w:pPr>
        <w:spacing w:after="0"/>
        <w:ind w:left="0"/>
        <w:jc w:val="both"/>
      </w:pPr>
      <w:r>
        <w:rPr>
          <w:rFonts w:ascii="Times New Roman"/>
          <w:b w:val="false"/>
          <w:i w:val="false"/>
          <w:color w:val="000000"/>
          <w:sz w:val="28"/>
        </w:rPr>
        <w:t>
      1. Прибыль от эксплуатации морских или воздушных судов в международной перевозке, облагается налогом только в Договаривающемся государстве, в котором находится место эффективного управления предприятием.</w:t>
      </w:r>
      <w:r>
        <w:br/>
      </w:r>
      <w:r>
        <w:rPr>
          <w:rFonts w:ascii="Times New Roman"/>
          <w:b w:val="false"/>
          <w:i w:val="false"/>
          <w:color w:val="000000"/>
          <w:sz w:val="28"/>
        </w:rPr>
        <w:t>
</w:t>
      </w:r>
      <w:r>
        <w:rPr>
          <w:rFonts w:ascii="Times New Roman"/>
          <w:b w:val="false"/>
          <w:i w:val="false"/>
          <w:color w:val="000000"/>
          <w:sz w:val="28"/>
        </w:rPr>
        <w:t>
      2. Термин "прибыль, полученная от международной эксплуатации морского или воздушного судна" включает:</w:t>
      </w:r>
      <w:r>
        <w:br/>
      </w:r>
      <w:r>
        <w:rPr>
          <w:rFonts w:ascii="Times New Roman"/>
          <w:b w:val="false"/>
          <w:i w:val="false"/>
          <w:color w:val="000000"/>
          <w:sz w:val="28"/>
        </w:rPr>
        <w:t>
</w:t>
      </w:r>
      <w:r>
        <w:rPr>
          <w:rFonts w:ascii="Times New Roman"/>
          <w:b w:val="false"/>
          <w:i w:val="false"/>
          <w:color w:val="000000"/>
          <w:sz w:val="28"/>
        </w:rPr>
        <w:t>
      a) прибыль, полученную от сдачи в аренду полностью (время или рейс) морского или воздушного судна, используемого в международной транспортировке;</w:t>
      </w:r>
      <w:r>
        <w:br/>
      </w:r>
      <w:r>
        <w:rPr>
          <w:rFonts w:ascii="Times New Roman"/>
          <w:b w:val="false"/>
          <w:i w:val="false"/>
          <w:color w:val="000000"/>
          <w:sz w:val="28"/>
        </w:rPr>
        <w:t>
</w:t>
      </w:r>
      <w:r>
        <w:rPr>
          <w:rFonts w:ascii="Times New Roman"/>
          <w:b w:val="false"/>
          <w:i w:val="false"/>
          <w:color w:val="000000"/>
          <w:sz w:val="28"/>
        </w:rPr>
        <w:t>
      b) прибыль, полученная от случайной аренды морского или воздушного судна без экипажа, используемого в международной транспортировке;</w:t>
      </w:r>
      <w:r>
        <w:br/>
      </w:r>
      <w:r>
        <w:rPr>
          <w:rFonts w:ascii="Times New Roman"/>
          <w:b w:val="false"/>
          <w:i w:val="false"/>
          <w:color w:val="000000"/>
          <w:sz w:val="28"/>
        </w:rPr>
        <w:t>
</w:t>
      </w:r>
      <w:r>
        <w:rPr>
          <w:rFonts w:ascii="Times New Roman"/>
          <w:b w:val="false"/>
          <w:i w:val="false"/>
          <w:color w:val="000000"/>
          <w:sz w:val="28"/>
        </w:rPr>
        <w:t>
      с) прибыль, полученная от использования или сдачи в аренду контейнеров и связанного с ним оборудования, используемых в международной транспортировке, которая является дополнительной к доходу от эксплуатации морского или воздушного судна в международной перевозке.</w:t>
      </w:r>
      <w:r>
        <w:br/>
      </w:r>
      <w:r>
        <w:rPr>
          <w:rFonts w:ascii="Times New Roman"/>
          <w:b w:val="false"/>
          <w:i w:val="false"/>
          <w:color w:val="000000"/>
          <w:sz w:val="28"/>
        </w:rPr>
        <w:t>
</w:t>
      </w:r>
      <w:r>
        <w:rPr>
          <w:rFonts w:ascii="Times New Roman"/>
          <w:b w:val="false"/>
          <w:i w:val="false"/>
          <w:color w:val="000000"/>
          <w:sz w:val="28"/>
        </w:rPr>
        <w:t>
      3. Если место эффективного управления морского предприятия находится на борту судна, тогда оно будет считаться расположенным в Договаривающемся государстве, в котором находится порт приписки судна, а при отсутствии такого порта приписки - в Договаривающемся государстве, резидентом которого является эксплуататор судна.</w:t>
      </w:r>
      <w:r>
        <w:br/>
      </w:r>
      <w:r>
        <w:rPr>
          <w:rFonts w:ascii="Times New Roman"/>
          <w:b w:val="false"/>
          <w:i w:val="false"/>
          <w:color w:val="000000"/>
          <w:sz w:val="28"/>
        </w:rPr>
        <w:t>
</w:t>
      </w:r>
      <w:r>
        <w:rPr>
          <w:rFonts w:ascii="Times New Roman"/>
          <w:b w:val="false"/>
          <w:i w:val="false"/>
          <w:color w:val="000000"/>
          <w:sz w:val="28"/>
        </w:rPr>
        <w:t>
      4. Положения пункта 1 настоящей статьи применяются также к прибыли от участия в пуле, в совместном предприятии или в международной организации по эксплуатации транспортных средств.</w:t>
      </w:r>
    </w:p>
    <w:bookmarkEnd w:id="19"/>
    <w:bookmarkStart w:name="z90" w:id="20"/>
    <w:p>
      <w:pPr>
        <w:spacing w:after="0"/>
        <w:ind w:left="0"/>
        <w:jc w:val="left"/>
      </w:pPr>
      <w:r>
        <w:rPr>
          <w:rFonts w:ascii="Times New Roman"/>
          <w:b/>
          <w:i w:val="false"/>
          <w:color w:val="000000"/>
        </w:rPr>
        <w:t xml:space="preserve"> 
Статья 9</w:t>
      </w:r>
      <w:r>
        <w:br/>
      </w:r>
      <w:r>
        <w:rPr>
          <w:rFonts w:ascii="Times New Roman"/>
          <w:b/>
          <w:i w:val="false"/>
          <w:color w:val="000000"/>
        </w:rPr>
        <w:t>
Ассоциированные предприятия</w:t>
      </w:r>
    </w:p>
    <w:bookmarkEnd w:id="20"/>
    <w:bookmarkStart w:name="z91" w:id="21"/>
    <w:p>
      <w:pPr>
        <w:spacing w:after="0"/>
        <w:ind w:left="0"/>
        <w:jc w:val="both"/>
      </w:pPr>
      <w:r>
        <w:rPr>
          <w:rFonts w:ascii="Times New Roman"/>
          <w:b w:val="false"/>
          <w:i w:val="false"/>
          <w:color w:val="000000"/>
          <w:sz w:val="28"/>
        </w:rPr>
        <w:t>
      1. Если</w:t>
      </w:r>
      <w:r>
        <w:br/>
      </w:r>
      <w:r>
        <w:rPr>
          <w:rFonts w:ascii="Times New Roman"/>
          <w:b w:val="false"/>
          <w:i w:val="false"/>
          <w:color w:val="000000"/>
          <w:sz w:val="28"/>
        </w:rPr>
        <w:t>
</w:t>
      </w:r>
      <w:r>
        <w:rPr>
          <w:rFonts w:ascii="Times New Roman"/>
          <w:b w:val="false"/>
          <w:i w:val="false"/>
          <w:color w:val="000000"/>
          <w:sz w:val="28"/>
        </w:rPr>
        <w:t>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br/>
      </w:r>
      <w:r>
        <w:rPr>
          <w:rFonts w:ascii="Times New Roman"/>
          <w:b w:val="false"/>
          <w:i w:val="false"/>
          <w:color w:val="000000"/>
          <w:sz w:val="28"/>
        </w:rPr>
        <w:t>
</w:t>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r>
        <w:br/>
      </w:r>
      <w:r>
        <w:rPr>
          <w:rFonts w:ascii="Times New Roman"/>
          <w:b w:val="false"/>
          <w:i w:val="false"/>
          <w:color w:val="000000"/>
          <w:sz w:val="28"/>
        </w:rPr>
        <w:t>
</w:t>
      </w:r>
      <w:r>
        <w:rPr>
          <w:rFonts w:ascii="Times New Roman"/>
          <w:b w:val="false"/>
          <w:i w:val="false"/>
          <w:color w:val="000000"/>
          <w:sz w:val="28"/>
        </w:rPr>
        <w:t>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bookmarkEnd w:id="21"/>
    <w:bookmarkStart w:name="z95" w:id="22"/>
    <w:p>
      <w:pPr>
        <w:spacing w:after="0"/>
        <w:ind w:left="0"/>
        <w:jc w:val="left"/>
      </w:pPr>
      <w:r>
        <w:rPr>
          <w:rFonts w:ascii="Times New Roman"/>
          <w:b/>
          <w:i w:val="false"/>
          <w:color w:val="000000"/>
        </w:rPr>
        <w:t xml:space="preserve"> 
Статья 10</w:t>
      </w:r>
      <w:r>
        <w:br/>
      </w:r>
      <w:r>
        <w:rPr>
          <w:rFonts w:ascii="Times New Roman"/>
          <w:b/>
          <w:i w:val="false"/>
          <w:color w:val="000000"/>
        </w:rPr>
        <w:t>
Дивиденды</w:t>
      </w:r>
    </w:p>
    <w:bookmarkEnd w:id="22"/>
    <w:bookmarkStart w:name="z96" w:id="23"/>
    <w:p>
      <w:pPr>
        <w:spacing w:after="0"/>
        <w:ind w:left="0"/>
        <w:jc w:val="both"/>
      </w:pPr>
      <w:r>
        <w:rPr>
          <w:rFonts w:ascii="Times New Roman"/>
          <w:b w:val="false"/>
          <w:i w:val="false"/>
          <w:color w:val="000000"/>
          <w:sz w:val="28"/>
        </w:rPr>
        <w:t>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5 процентов общей суммы дивидендов.</w:t>
      </w:r>
      <w:r>
        <w:br/>
      </w:r>
      <w:r>
        <w:rPr>
          <w:rFonts w:ascii="Times New Roman"/>
          <w:b w:val="false"/>
          <w:i w:val="false"/>
          <w:color w:val="000000"/>
          <w:sz w:val="28"/>
        </w:rPr>
        <w:t>
</w:t>
      </w:r>
      <w:r>
        <w:rPr>
          <w:rFonts w:ascii="Times New Roman"/>
          <w:b w:val="false"/>
          <w:i w:val="false"/>
          <w:color w:val="000000"/>
          <w:sz w:val="28"/>
        </w:rPr>
        <w:t>
      Данный пункт не должен затрагивать налогообложение относительно прибыли компании, из которой выплачиваются дивиденды.</w:t>
      </w:r>
      <w:r>
        <w:br/>
      </w:r>
      <w:r>
        <w:rPr>
          <w:rFonts w:ascii="Times New Roman"/>
          <w:b w:val="false"/>
          <w:i w:val="false"/>
          <w:color w:val="000000"/>
          <w:sz w:val="28"/>
        </w:rPr>
        <w:t>
</w:t>
      </w:r>
      <w:r>
        <w:rPr>
          <w:rFonts w:ascii="Times New Roman"/>
          <w:b w:val="false"/>
          <w:i w:val="false"/>
          <w:color w:val="000000"/>
          <w:sz w:val="28"/>
        </w:rPr>
        <w:t>
      3. Термин "дивиденды", при использовании в настоящей статье, означает доход от акций, акций "жуиссанс" или прав "жуиссанс",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которые подлежат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r>
        <w:br/>
      </w:r>
      <w:r>
        <w:rPr>
          <w:rFonts w:ascii="Times New Roman"/>
          <w:b w:val="false"/>
          <w:i w:val="false"/>
          <w:color w:val="000000"/>
          <w:sz w:val="28"/>
        </w:rPr>
        <w:t>
</w:t>
      </w:r>
      <w:r>
        <w:rPr>
          <w:rFonts w:ascii="Times New Roman"/>
          <w:b w:val="false"/>
          <w:i w:val="false"/>
          <w:color w:val="000000"/>
          <w:sz w:val="28"/>
        </w:rPr>
        <w:t>
      4. Положения пунктов 1 и 2 настоящей статьи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статьи 7 или статьи 14 настоящей Конвенции, в зависимости от обстоятельств.</w:t>
      </w:r>
      <w:r>
        <w:br/>
      </w:r>
      <w:r>
        <w:rPr>
          <w:rFonts w:ascii="Times New Roman"/>
          <w:b w:val="false"/>
          <w:i w:val="false"/>
          <w:color w:val="000000"/>
          <w:sz w:val="28"/>
        </w:rPr>
        <w:t>
</w:t>
      </w:r>
      <w:r>
        <w:rPr>
          <w:rFonts w:ascii="Times New Roman"/>
          <w:b w:val="false"/>
          <w:i w:val="false"/>
          <w:color w:val="000000"/>
          <w:sz w:val="28"/>
        </w:rPr>
        <w:t>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на дивиденды, выплачиваемые компанией, кроме случаев,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образующегося в таком другом государстве.</w:t>
      </w:r>
    </w:p>
    <w:bookmarkEnd w:id="23"/>
    <w:bookmarkStart w:name="z102" w:id="24"/>
    <w:p>
      <w:pPr>
        <w:spacing w:after="0"/>
        <w:ind w:left="0"/>
        <w:jc w:val="left"/>
      </w:pPr>
      <w:r>
        <w:rPr>
          <w:rFonts w:ascii="Times New Roman"/>
          <w:b/>
          <w:i w:val="false"/>
          <w:color w:val="000000"/>
        </w:rPr>
        <w:t xml:space="preserve"> 
Статья 11</w:t>
      </w:r>
      <w:r>
        <w:br/>
      </w:r>
      <w:r>
        <w:rPr>
          <w:rFonts w:ascii="Times New Roman"/>
          <w:b/>
          <w:i w:val="false"/>
          <w:color w:val="000000"/>
        </w:rPr>
        <w:t>
Доход от долговых требований</w:t>
      </w:r>
    </w:p>
    <w:bookmarkEnd w:id="24"/>
    <w:bookmarkStart w:name="z103" w:id="25"/>
    <w:p>
      <w:pPr>
        <w:spacing w:after="0"/>
        <w:ind w:left="0"/>
        <w:jc w:val="both"/>
      </w:pPr>
      <w:r>
        <w:rPr>
          <w:rFonts w:ascii="Times New Roman"/>
          <w:b w:val="false"/>
          <w:i w:val="false"/>
          <w:color w:val="000000"/>
          <w:sz w:val="28"/>
        </w:rPr>
        <w:t>
      1. Доход от долговых требований, возникающих в Договаривающемся государстве и выплачиваемый резиденту другого Договаривающегося государства,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доходы от долговых требований также облагаются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доходов от долговых требований является резидентом другого Договаривающегося государства, то взимаемый таким образом налог не должен превышать 10 процентов общей суммы доходов от долговых требований.</w:t>
      </w:r>
      <w:r>
        <w:br/>
      </w:r>
      <w:r>
        <w:rPr>
          <w:rFonts w:ascii="Times New Roman"/>
          <w:b w:val="false"/>
          <w:i w:val="false"/>
          <w:color w:val="000000"/>
          <w:sz w:val="28"/>
        </w:rPr>
        <w:t>
</w:t>
      </w:r>
      <w:r>
        <w:rPr>
          <w:rFonts w:ascii="Times New Roman"/>
          <w:b w:val="false"/>
          <w:i w:val="false"/>
          <w:color w:val="000000"/>
          <w:sz w:val="28"/>
        </w:rPr>
        <w:t>
      3. Термин "доход от долгового требования", при использовании в настоящей статье, означает доход от долговых требований любого вида, обеспеченного или не обеспеченного залогом, и права участия или не участия в прибыли должников, и в частности доход от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доходов от долговых требований для целей настоящей статьи.</w:t>
      </w:r>
      <w:r>
        <w:br/>
      </w:r>
      <w:r>
        <w:rPr>
          <w:rFonts w:ascii="Times New Roman"/>
          <w:b w:val="false"/>
          <w:i w:val="false"/>
          <w:color w:val="000000"/>
          <w:sz w:val="28"/>
        </w:rPr>
        <w:t>
</w:t>
      </w:r>
      <w:r>
        <w:rPr>
          <w:rFonts w:ascii="Times New Roman"/>
          <w:b w:val="false"/>
          <w:i w:val="false"/>
          <w:color w:val="000000"/>
          <w:sz w:val="28"/>
        </w:rPr>
        <w:t>
      4. Положение пунктов 1 и 2 настоящей статьи не применяются, если фактический владелец доходов от долговых требований,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доходы от долговых требований, через расположенное там постоянное учреждение или оказывает в этом другом государстве независимые личные услуги с находящейся там постоянной базой и долговые требования, в отношении которого выплачивается доход, действительно связано с таким постоянным учреждением или постоянной базой. В таком случае применяются положения статьи 7 или статьи 14 настоящей Конвенции, в зависимости от обстоятельств.</w:t>
      </w:r>
      <w:r>
        <w:br/>
      </w:r>
      <w:r>
        <w:rPr>
          <w:rFonts w:ascii="Times New Roman"/>
          <w:b w:val="false"/>
          <w:i w:val="false"/>
          <w:color w:val="000000"/>
          <w:sz w:val="28"/>
        </w:rPr>
        <w:t>
</w:t>
      </w:r>
      <w:r>
        <w:rPr>
          <w:rFonts w:ascii="Times New Roman"/>
          <w:b w:val="false"/>
          <w:i w:val="false"/>
          <w:color w:val="000000"/>
          <w:sz w:val="28"/>
        </w:rPr>
        <w:t>
      5. Доходы от долговых требований будут считаться возникшими в Договаривающемся государстве, если плательщик является резидентом этого государства. Если, однако, лицо, выплачивающее такой доход,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выплатить такой доход и такой доход подлежит выплате таким постоянным учреждением или постоянной базой, тогда такой доход будет считаться возникшим в государстве, в котором расположено постоянное учреждение или постоянная база.</w:t>
      </w:r>
      <w:r>
        <w:br/>
      </w:r>
      <w:r>
        <w:rPr>
          <w:rFonts w:ascii="Times New Roman"/>
          <w:b w:val="false"/>
          <w:i w:val="false"/>
          <w:color w:val="000000"/>
          <w:sz w:val="28"/>
        </w:rPr>
        <w:t>
</w:t>
      </w:r>
      <w:r>
        <w:rPr>
          <w:rFonts w:ascii="Times New Roman"/>
          <w:b w:val="false"/>
          <w:i w:val="false"/>
          <w:color w:val="000000"/>
          <w:sz w:val="28"/>
        </w:rPr>
        <w:t>
      6. Если по причине особых отношений между плательщиком и фактическим владельцем или между ними обоими и каким-либо другим лицом, сумма доходов от долговых требований, относящаяся к долговому обязательству, по которому оно выплачено, превышает сумму, которая была бы согласована плательщиком и фактическим владельцем, при отсутствии таких отношений, положения этой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bookmarkEnd w:id="25"/>
    <w:bookmarkStart w:name="z109" w:id="26"/>
    <w:p>
      <w:pPr>
        <w:spacing w:after="0"/>
        <w:ind w:left="0"/>
        <w:jc w:val="left"/>
      </w:pPr>
      <w:r>
        <w:rPr>
          <w:rFonts w:ascii="Times New Roman"/>
          <w:b/>
          <w:i w:val="false"/>
          <w:color w:val="000000"/>
        </w:rPr>
        <w:t xml:space="preserve"> 
Статья 12</w:t>
      </w:r>
      <w:r>
        <w:br/>
      </w:r>
      <w:r>
        <w:rPr>
          <w:rFonts w:ascii="Times New Roman"/>
          <w:b/>
          <w:i w:val="false"/>
          <w:color w:val="000000"/>
        </w:rPr>
        <w:t>
Роялти</w:t>
      </w:r>
    </w:p>
    <w:bookmarkEnd w:id="26"/>
    <w:bookmarkStart w:name="z110" w:id="27"/>
    <w:p>
      <w:pPr>
        <w:spacing w:after="0"/>
        <w:ind w:left="0"/>
        <w:jc w:val="both"/>
      </w:pPr>
      <w:r>
        <w:rPr>
          <w:rFonts w:ascii="Times New Roman"/>
          <w:b w:val="false"/>
          <w:i w:val="false"/>
          <w:color w:val="000000"/>
          <w:sz w:val="28"/>
        </w:rPr>
        <w:t>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10 процентов от общей суммы роялти.</w:t>
      </w:r>
      <w:r>
        <w:br/>
      </w:r>
      <w:r>
        <w:rPr>
          <w:rFonts w:ascii="Times New Roman"/>
          <w:b w:val="false"/>
          <w:i w:val="false"/>
          <w:color w:val="000000"/>
          <w:sz w:val="28"/>
        </w:rPr>
        <w:t>
</w:t>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или фильмы или записи, используемые в радио и телевизионных передачах, любой патент, торговую марку, дизайн или модель, план, секретную формулу или процесс или информацию, касающуюся промышленного, коммерческого или научного опыта, или платежи, за использование или предоставление права использования промышленного, коммерческого или научного оборудования.</w:t>
      </w:r>
      <w:r>
        <w:br/>
      </w:r>
      <w:r>
        <w:rPr>
          <w:rFonts w:ascii="Times New Roman"/>
          <w:b w:val="false"/>
          <w:i w:val="false"/>
          <w:color w:val="000000"/>
          <w:sz w:val="28"/>
        </w:rPr>
        <w:t>
</w:t>
      </w:r>
      <w:r>
        <w:rPr>
          <w:rFonts w:ascii="Times New Roman"/>
          <w:b w:val="false"/>
          <w:i w:val="false"/>
          <w:color w:val="000000"/>
          <w:sz w:val="28"/>
        </w:rPr>
        <w:t>
      4. Положения пункта 1 и 2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настоящей Конвенции, в зависимости от обстоятельств.</w:t>
      </w:r>
      <w:r>
        <w:br/>
      </w:r>
      <w:r>
        <w:rPr>
          <w:rFonts w:ascii="Times New Roman"/>
          <w:b w:val="false"/>
          <w:i w:val="false"/>
          <w:color w:val="000000"/>
          <w:sz w:val="28"/>
        </w:rPr>
        <w:t>
</w:t>
      </w:r>
      <w:r>
        <w:rPr>
          <w:rFonts w:ascii="Times New Roman"/>
          <w:b w:val="false"/>
          <w:i w:val="false"/>
          <w:color w:val="000000"/>
          <w:sz w:val="28"/>
        </w:rPr>
        <w:t>
      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w:t>
      </w:r>
      <w:r>
        <w:br/>
      </w:r>
      <w:r>
        <w:rPr>
          <w:rFonts w:ascii="Times New Roman"/>
          <w:b w:val="false"/>
          <w:i w:val="false"/>
          <w:color w:val="000000"/>
          <w:sz w:val="28"/>
        </w:rPr>
        <w:t>
</w:t>
      </w:r>
      <w:r>
        <w:rPr>
          <w:rFonts w:ascii="Times New Roman"/>
          <w:b w:val="false"/>
          <w:i w:val="false"/>
          <w:color w:val="000000"/>
          <w:sz w:val="28"/>
        </w:rPr>
        <w:t>
      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bookmarkEnd w:id="27"/>
    <w:bookmarkStart w:name="z116" w:id="28"/>
    <w:p>
      <w:pPr>
        <w:spacing w:after="0"/>
        <w:ind w:left="0"/>
        <w:jc w:val="left"/>
      </w:pPr>
      <w:r>
        <w:rPr>
          <w:rFonts w:ascii="Times New Roman"/>
          <w:b/>
          <w:i w:val="false"/>
          <w:color w:val="000000"/>
        </w:rPr>
        <w:t xml:space="preserve"> 
Статья 13 </w:t>
      </w:r>
      <w:r>
        <w:br/>
      </w:r>
      <w:r>
        <w:rPr>
          <w:rFonts w:ascii="Times New Roman"/>
          <w:b/>
          <w:i w:val="false"/>
          <w:color w:val="000000"/>
        </w:rPr>
        <w:t>
Доходы от прироста стоимости имущества</w:t>
      </w:r>
    </w:p>
    <w:bookmarkEnd w:id="28"/>
    <w:bookmarkStart w:name="z117" w:id="29"/>
    <w:p>
      <w:pPr>
        <w:spacing w:after="0"/>
        <w:ind w:left="0"/>
        <w:jc w:val="both"/>
      </w:pPr>
      <w:r>
        <w:rPr>
          <w:rFonts w:ascii="Times New Roman"/>
          <w:b w:val="false"/>
          <w:i w:val="false"/>
          <w:color w:val="000000"/>
          <w:sz w:val="28"/>
        </w:rPr>
        <w:t>
      1. Доходы, полученные резидентом Договаривающегося государства от отчуждения недвижимого имущества, как оно определено в статье 6 настоящей Конвенции, и расположенного в другом Договаривающемся государстве,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Доходы от отчуждения движимого имущества, составляющие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в целях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3.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Договаривающемся государстве, в котором находится место эффективного управления предприятием.</w:t>
      </w:r>
      <w:r>
        <w:br/>
      </w:r>
      <w:r>
        <w:rPr>
          <w:rFonts w:ascii="Times New Roman"/>
          <w:b w:val="false"/>
          <w:i w:val="false"/>
          <w:color w:val="000000"/>
          <w:sz w:val="28"/>
        </w:rPr>
        <w:t>
</w:t>
      </w:r>
      <w:r>
        <w:rPr>
          <w:rFonts w:ascii="Times New Roman"/>
          <w:b w:val="false"/>
          <w:i w:val="false"/>
          <w:color w:val="000000"/>
          <w:sz w:val="28"/>
        </w:rPr>
        <w:t>
      4. Несмотря на положение пункта 2 настоящей статьи, доходы от отчуждения акций, которые составляют долю в компании, являющейся резидентом Договаривающегося государства, облагаются налогом в этом государстве.</w:t>
      </w:r>
      <w:r>
        <w:br/>
      </w:r>
      <w:r>
        <w:rPr>
          <w:rFonts w:ascii="Times New Roman"/>
          <w:b w:val="false"/>
          <w:i w:val="false"/>
          <w:color w:val="000000"/>
          <w:sz w:val="28"/>
        </w:rPr>
        <w:t>
</w:t>
      </w:r>
      <w:r>
        <w:rPr>
          <w:rFonts w:ascii="Times New Roman"/>
          <w:b w:val="false"/>
          <w:i w:val="false"/>
          <w:color w:val="000000"/>
          <w:sz w:val="28"/>
        </w:rPr>
        <w:t>
      5. Доходы от отчуждения любого имущества, иного, чем то, о котором говорится в предыдущих пунктах, облагаются налогом только в Договаривающемся государстве, резидентом которого, является лицо, отчуждающее имущество.</w:t>
      </w:r>
    </w:p>
    <w:bookmarkEnd w:id="29"/>
    <w:bookmarkStart w:name="z122" w:id="30"/>
    <w:p>
      <w:pPr>
        <w:spacing w:after="0"/>
        <w:ind w:left="0"/>
        <w:jc w:val="left"/>
      </w:pPr>
      <w:r>
        <w:rPr>
          <w:rFonts w:ascii="Times New Roman"/>
          <w:b/>
          <w:i w:val="false"/>
          <w:color w:val="000000"/>
        </w:rPr>
        <w:t xml:space="preserve"> 
Статья 14 </w:t>
      </w:r>
      <w:r>
        <w:br/>
      </w:r>
      <w:r>
        <w:rPr>
          <w:rFonts w:ascii="Times New Roman"/>
          <w:b/>
          <w:i w:val="false"/>
          <w:color w:val="000000"/>
        </w:rPr>
        <w:t>
Независимые личные услуги</w:t>
      </w:r>
    </w:p>
    <w:bookmarkEnd w:id="30"/>
    <w:bookmarkStart w:name="z123" w:id="31"/>
    <w:p>
      <w:pPr>
        <w:spacing w:after="0"/>
        <w:ind w:left="0"/>
        <w:jc w:val="both"/>
      </w:pPr>
      <w:r>
        <w:rPr>
          <w:rFonts w:ascii="Times New Roman"/>
          <w:b w:val="false"/>
          <w:i w:val="false"/>
          <w:color w:val="000000"/>
          <w:sz w:val="28"/>
        </w:rPr>
        <w:t>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кроме следующих обстоятельств, когда такой доход может также облагаться налогом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a) если он имеет постоянную базу, доступной ему на регулярной основе в другом Договаривающемся государстве с целью выполнения своей деятельности; в таком случае, только та часть дохода, относящаяся к этой постоянной базе, может облагаться налогом в этом другом Договаривающемся государстве; или</w:t>
      </w:r>
      <w:r>
        <w:br/>
      </w:r>
      <w:r>
        <w:rPr>
          <w:rFonts w:ascii="Times New Roman"/>
          <w:b w:val="false"/>
          <w:i w:val="false"/>
          <w:color w:val="000000"/>
          <w:sz w:val="28"/>
        </w:rPr>
        <w:t>
</w:t>
      </w:r>
      <w:r>
        <w:rPr>
          <w:rFonts w:ascii="Times New Roman"/>
          <w:b w:val="false"/>
          <w:i w:val="false"/>
          <w:color w:val="000000"/>
          <w:sz w:val="28"/>
        </w:rPr>
        <w:t>
      b) если его пребывание в другом Договаривающемся государстве длится в течение периода или периодов, превышающих в общей сложности 183 дня в любом двенадцатимесячном периоде, начинающемся или оканчивающемся в соответствующем налоговом году; в таком случае, только большая часть дохода, которая получена от его деятельности, выполненной в этом другом государстве, может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bookmarkEnd w:id="31"/>
    <w:bookmarkStart w:name="z127" w:id="32"/>
    <w:p>
      <w:pPr>
        <w:spacing w:after="0"/>
        <w:ind w:left="0"/>
        <w:jc w:val="left"/>
      </w:pPr>
      <w:r>
        <w:rPr>
          <w:rFonts w:ascii="Times New Roman"/>
          <w:b/>
          <w:i w:val="false"/>
          <w:color w:val="000000"/>
        </w:rPr>
        <w:t xml:space="preserve"> 
Статья 15 </w:t>
      </w:r>
      <w:r>
        <w:br/>
      </w:r>
      <w:r>
        <w:rPr>
          <w:rFonts w:ascii="Times New Roman"/>
          <w:b/>
          <w:i w:val="false"/>
          <w:color w:val="000000"/>
        </w:rPr>
        <w:t>
Зависимые личные услуги</w:t>
      </w:r>
    </w:p>
    <w:bookmarkEnd w:id="32"/>
    <w:bookmarkStart w:name="z128" w:id="33"/>
    <w:p>
      <w:pPr>
        <w:spacing w:after="0"/>
        <w:ind w:left="0"/>
        <w:jc w:val="both"/>
      </w:pPr>
      <w:r>
        <w:rPr>
          <w:rFonts w:ascii="Times New Roman"/>
          <w:b w:val="false"/>
          <w:i w:val="false"/>
          <w:color w:val="000000"/>
          <w:sz w:val="28"/>
        </w:rPr>
        <w:t>
      1. С учетом положений статей 16, 18, 19 и 20 настоящей Конвенции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Несмотря на положения пункта 1 настоящей статьи,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w:t>
      </w:r>
      <w:r>
        <w:br/>
      </w:r>
      <w:r>
        <w:rPr>
          <w:rFonts w:ascii="Times New Roman"/>
          <w:b w:val="false"/>
          <w:i w:val="false"/>
          <w:color w:val="000000"/>
          <w:sz w:val="28"/>
        </w:rPr>
        <w:t>
</w:t>
      </w:r>
      <w:r>
        <w:rPr>
          <w:rFonts w:ascii="Times New Roman"/>
          <w:b w:val="false"/>
          <w:i w:val="false"/>
          <w:color w:val="000000"/>
          <w:sz w:val="28"/>
        </w:rPr>
        <w:t>
      а)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w:t>
      </w:r>
      <w:r>
        <w:br/>
      </w:r>
      <w:r>
        <w:rPr>
          <w:rFonts w:ascii="Times New Roman"/>
          <w:b w:val="false"/>
          <w:i w:val="false"/>
          <w:color w:val="000000"/>
          <w:sz w:val="28"/>
        </w:rPr>
        <w:t>
</w:t>
      </w:r>
      <w:r>
        <w:rPr>
          <w:rFonts w:ascii="Times New Roman"/>
          <w:b w:val="false"/>
          <w:i w:val="false"/>
          <w:color w:val="000000"/>
          <w:sz w:val="28"/>
        </w:rPr>
        <w:t>
      b) вознаграждение выплачивается нанимателем или от имени нанимателя, не являющегося резидентом другого государства; и</w:t>
      </w:r>
      <w:r>
        <w:br/>
      </w:r>
      <w:r>
        <w:rPr>
          <w:rFonts w:ascii="Times New Roman"/>
          <w:b w:val="false"/>
          <w:i w:val="false"/>
          <w:color w:val="000000"/>
          <w:sz w:val="28"/>
        </w:rPr>
        <w:t>
</w:t>
      </w:r>
      <w:r>
        <w:rPr>
          <w:rFonts w:ascii="Times New Roman"/>
          <w:b w:val="false"/>
          <w:i w:val="false"/>
          <w:color w:val="000000"/>
          <w:sz w:val="28"/>
        </w:rPr>
        <w:t>
      c) вознаграждение не выплачивается постоянным учреждением или постоянной базой, которую наниматель имеет в другом государстве.</w:t>
      </w:r>
      <w:r>
        <w:br/>
      </w:r>
      <w:r>
        <w:rPr>
          <w:rFonts w:ascii="Times New Roman"/>
          <w:b w:val="false"/>
          <w:i w:val="false"/>
          <w:color w:val="000000"/>
          <w:sz w:val="28"/>
        </w:rPr>
        <w:t>
</w:t>
      </w:r>
      <w:r>
        <w:rPr>
          <w:rFonts w:ascii="Times New Roman"/>
          <w:b w:val="false"/>
          <w:i w:val="false"/>
          <w:color w:val="000000"/>
          <w:sz w:val="28"/>
        </w:rPr>
        <w:t>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в котором находится место эффективного управления предприятия.</w:t>
      </w:r>
    </w:p>
    <w:bookmarkEnd w:id="33"/>
    <w:bookmarkStart w:name="z134" w:id="34"/>
    <w:p>
      <w:pPr>
        <w:spacing w:after="0"/>
        <w:ind w:left="0"/>
        <w:jc w:val="left"/>
      </w:pPr>
      <w:r>
        <w:rPr>
          <w:rFonts w:ascii="Times New Roman"/>
          <w:b/>
          <w:i w:val="false"/>
          <w:color w:val="000000"/>
        </w:rPr>
        <w:t xml:space="preserve"> 
Статья 16</w:t>
      </w:r>
      <w:r>
        <w:br/>
      </w:r>
      <w:r>
        <w:rPr>
          <w:rFonts w:ascii="Times New Roman"/>
          <w:b/>
          <w:i w:val="false"/>
          <w:color w:val="000000"/>
        </w:rPr>
        <w:t>
Гонорары директоров</w:t>
      </w:r>
    </w:p>
    <w:bookmarkEnd w:id="34"/>
    <w:bookmarkStart w:name="z135" w:id="35"/>
    <w:p>
      <w:pPr>
        <w:spacing w:after="0"/>
        <w:ind w:left="0"/>
        <w:jc w:val="both"/>
      </w:pPr>
      <w:r>
        <w:rPr>
          <w:rFonts w:ascii="Times New Roman"/>
          <w:b w:val="false"/>
          <w:i w:val="false"/>
          <w:color w:val="000000"/>
          <w:sz w:val="28"/>
        </w:rPr>
        <w:t>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bookmarkEnd w:id="35"/>
    <w:bookmarkStart w:name="z136" w:id="36"/>
    <w:p>
      <w:pPr>
        <w:spacing w:after="0"/>
        <w:ind w:left="0"/>
        <w:jc w:val="left"/>
      </w:pPr>
      <w:r>
        <w:rPr>
          <w:rFonts w:ascii="Times New Roman"/>
          <w:b/>
          <w:i w:val="false"/>
          <w:color w:val="000000"/>
        </w:rPr>
        <w:t xml:space="preserve"> 
Статья 17 </w:t>
      </w:r>
      <w:r>
        <w:br/>
      </w:r>
      <w:r>
        <w:rPr>
          <w:rFonts w:ascii="Times New Roman"/>
          <w:b/>
          <w:i w:val="false"/>
          <w:color w:val="000000"/>
        </w:rPr>
        <w:t>
Артисты и спортсмены</w:t>
      </w:r>
    </w:p>
    <w:bookmarkEnd w:id="36"/>
    <w:bookmarkStart w:name="z137" w:id="37"/>
    <w:p>
      <w:pPr>
        <w:spacing w:after="0"/>
        <w:ind w:left="0"/>
        <w:jc w:val="both"/>
      </w:pPr>
      <w:r>
        <w:rPr>
          <w:rFonts w:ascii="Times New Roman"/>
          <w:b w:val="false"/>
          <w:i w:val="false"/>
          <w:color w:val="000000"/>
          <w:sz w:val="28"/>
        </w:rPr>
        <w:t>
      1. Несмотря на положения статей 14 и 15 настоящей Конвенции,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Договаривающемся государстве, в котором осуществляется деятельность артиста или спортсмена.</w:t>
      </w:r>
      <w:r>
        <w:br/>
      </w:r>
      <w:r>
        <w:rPr>
          <w:rFonts w:ascii="Times New Roman"/>
          <w:b w:val="false"/>
          <w:i w:val="false"/>
          <w:color w:val="000000"/>
          <w:sz w:val="28"/>
        </w:rPr>
        <w:t>
</w:t>
      </w:r>
      <w:r>
        <w:rPr>
          <w:rFonts w:ascii="Times New Roman"/>
          <w:b w:val="false"/>
          <w:i w:val="false"/>
          <w:color w:val="000000"/>
          <w:sz w:val="28"/>
        </w:rPr>
        <w:t>
      3. Доход, получаемый резидентом Договаривающегося государства от деятельности, осуществляемой в другом Договаривающемся государстве предусмотренный в пунктах 1 и 2 настоящей статьи, будет освобожден от налога в этом другом Договаривающемся государстве, если посещение этого другого Договаривающегося государства поддержано полностью или главным образом, общественными организациями первого упомянутого Договаривающегося государства, его административными подразделениями, или местными органами власти, или имеет место культурное соглашение, или договоренность между Правительствами Договаривающихся государств.</w:t>
      </w:r>
    </w:p>
    <w:bookmarkEnd w:id="37"/>
    <w:bookmarkStart w:name="z140" w:id="38"/>
    <w:p>
      <w:pPr>
        <w:spacing w:after="0"/>
        <w:ind w:left="0"/>
        <w:jc w:val="left"/>
      </w:pPr>
      <w:r>
        <w:rPr>
          <w:rFonts w:ascii="Times New Roman"/>
          <w:b/>
          <w:i w:val="false"/>
          <w:color w:val="000000"/>
        </w:rPr>
        <w:t xml:space="preserve"> 
Статья 18</w:t>
      </w:r>
      <w:r>
        <w:br/>
      </w:r>
      <w:r>
        <w:rPr>
          <w:rFonts w:ascii="Times New Roman"/>
          <w:b/>
          <w:i w:val="false"/>
          <w:color w:val="000000"/>
        </w:rPr>
        <w:t>
Пенсии</w:t>
      </w:r>
    </w:p>
    <w:bookmarkEnd w:id="38"/>
    <w:bookmarkStart w:name="z141" w:id="39"/>
    <w:p>
      <w:pPr>
        <w:spacing w:after="0"/>
        <w:ind w:left="0"/>
        <w:jc w:val="both"/>
      </w:pPr>
      <w:r>
        <w:rPr>
          <w:rFonts w:ascii="Times New Roman"/>
          <w:b w:val="false"/>
          <w:i w:val="false"/>
          <w:color w:val="000000"/>
          <w:sz w:val="28"/>
        </w:rPr>
        <w:t>
      1. В соответствии с положениями пункта 2 статьи 19 настоящей Конвенции, пенсии и другие подобные выплаты, выплачиваемые за осуществлявшуюся работу в прошлом резиденту Договаривающегося государства, облагаются налогом только в этом государстве.</w:t>
      </w:r>
      <w:r>
        <w:br/>
      </w:r>
      <w:r>
        <w:rPr>
          <w:rFonts w:ascii="Times New Roman"/>
          <w:b w:val="false"/>
          <w:i w:val="false"/>
          <w:color w:val="000000"/>
          <w:sz w:val="28"/>
        </w:rPr>
        <w:t>
</w:t>
      </w:r>
      <w:r>
        <w:rPr>
          <w:rFonts w:ascii="Times New Roman"/>
          <w:b w:val="false"/>
          <w:i w:val="false"/>
          <w:color w:val="000000"/>
          <w:sz w:val="28"/>
        </w:rPr>
        <w:t>
      2. Несмотря на положение пункта 1 настоящей статьи, пенсии и другие платежи, выплачиваемые согласно общественной схеме, которая является частью системы социального обеспечения Договаривающегося государства или его административных подразделений или местных органов власти, облагается налогом только в этом государстве.</w:t>
      </w:r>
    </w:p>
    <w:bookmarkEnd w:id="39"/>
    <w:bookmarkStart w:name="z143" w:id="40"/>
    <w:p>
      <w:pPr>
        <w:spacing w:after="0"/>
        <w:ind w:left="0"/>
        <w:jc w:val="left"/>
      </w:pPr>
      <w:r>
        <w:rPr>
          <w:rFonts w:ascii="Times New Roman"/>
          <w:b/>
          <w:i w:val="false"/>
          <w:color w:val="000000"/>
        </w:rPr>
        <w:t xml:space="preserve"> 
Статья 19</w:t>
      </w:r>
      <w:r>
        <w:br/>
      </w:r>
      <w:r>
        <w:rPr>
          <w:rFonts w:ascii="Times New Roman"/>
          <w:b/>
          <w:i w:val="false"/>
          <w:color w:val="000000"/>
        </w:rPr>
        <w:t>
Государственная служба</w:t>
      </w:r>
    </w:p>
    <w:bookmarkEnd w:id="40"/>
    <w:bookmarkStart w:name="z144" w:id="41"/>
    <w:p>
      <w:pPr>
        <w:spacing w:after="0"/>
        <w:ind w:left="0"/>
        <w:jc w:val="both"/>
      </w:pPr>
      <w:r>
        <w:rPr>
          <w:rFonts w:ascii="Times New Roman"/>
          <w:b w:val="false"/>
          <w:i w:val="false"/>
          <w:color w:val="000000"/>
          <w:sz w:val="28"/>
        </w:rPr>
        <w:t>
      1. а) Жалованье, заработная плата и другое схожее вознаграждение, иное, чем пенсия, выплачиваемые Договаривающимся государством или административными подразделениями или местными органами власти физическому лицу за службу, осуществляемую для этого государства или его административных подразделений или местных органов власти, облагаются налогом только в этом государстве.</w:t>
      </w:r>
      <w:r>
        <w:br/>
      </w:r>
      <w:r>
        <w:rPr>
          <w:rFonts w:ascii="Times New Roman"/>
          <w:b w:val="false"/>
          <w:i w:val="false"/>
          <w:color w:val="000000"/>
          <w:sz w:val="28"/>
        </w:rPr>
        <w:t>
</w:t>
      </w:r>
      <w:r>
        <w:rPr>
          <w:rFonts w:ascii="Times New Roman"/>
          <w:b w:val="false"/>
          <w:i w:val="false"/>
          <w:color w:val="000000"/>
          <w:sz w:val="28"/>
        </w:rPr>
        <w:t>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другом государстве и физическое лицо, которое является резидентом этого государства:</w:t>
      </w:r>
      <w:r>
        <w:br/>
      </w:r>
      <w:r>
        <w:rPr>
          <w:rFonts w:ascii="Times New Roman"/>
          <w:b w:val="false"/>
          <w:i w:val="false"/>
          <w:color w:val="000000"/>
          <w:sz w:val="28"/>
        </w:rPr>
        <w:t>
      (i) является гражданином этого государства; или</w:t>
      </w:r>
      <w:r>
        <w:br/>
      </w:r>
      <w:r>
        <w:rPr>
          <w:rFonts w:ascii="Times New Roman"/>
          <w:b w:val="false"/>
          <w:i w:val="false"/>
          <w:color w:val="000000"/>
          <w:sz w:val="28"/>
        </w:rPr>
        <w:t>
      (ii) не стало резидентом этого государства только с целью осуществления службы.</w:t>
      </w:r>
      <w:r>
        <w:br/>
      </w:r>
      <w:r>
        <w:rPr>
          <w:rFonts w:ascii="Times New Roman"/>
          <w:b w:val="false"/>
          <w:i w:val="false"/>
          <w:color w:val="000000"/>
          <w:sz w:val="28"/>
        </w:rPr>
        <w:t>
</w:t>
      </w:r>
      <w:r>
        <w:rPr>
          <w:rFonts w:ascii="Times New Roman"/>
          <w:b w:val="false"/>
          <w:i w:val="false"/>
          <w:color w:val="000000"/>
          <w:sz w:val="28"/>
        </w:rPr>
        <w:t>
      2. а) Любая пенсия, выплачиваемая Договаривающимся государством или административным подразделением или местным органом власти физическому лицу за службу, осуществляемую для этого государства или административному подразделению или местному органу власти, облагается налогом только в этом государстве.</w:t>
      </w:r>
      <w:r>
        <w:br/>
      </w:r>
      <w:r>
        <w:rPr>
          <w:rFonts w:ascii="Times New Roman"/>
          <w:b w:val="false"/>
          <w:i w:val="false"/>
          <w:color w:val="000000"/>
          <w:sz w:val="28"/>
        </w:rPr>
        <w:t>
</w:t>
      </w:r>
      <w:r>
        <w:rPr>
          <w:rFonts w:ascii="Times New Roman"/>
          <w:b w:val="false"/>
          <w:i w:val="false"/>
          <w:color w:val="000000"/>
          <w:sz w:val="28"/>
        </w:rPr>
        <w:t>
      b) Однако, такая пенсия облагается налогом только в другом Договаривающемся государстве, если физическое лицо является резидентом и гражданином этого другого государства.</w:t>
      </w:r>
      <w:r>
        <w:br/>
      </w:r>
      <w:r>
        <w:rPr>
          <w:rFonts w:ascii="Times New Roman"/>
          <w:b w:val="false"/>
          <w:i w:val="false"/>
          <w:color w:val="000000"/>
          <w:sz w:val="28"/>
        </w:rPr>
        <w:t>
</w:t>
      </w:r>
      <w:r>
        <w:rPr>
          <w:rFonts w:ascii="Times New Roman"/>
          <w:b w:val="false"/>
          <w:i w:val="false"/>
          <w:color w:val="000000"/>
          <w:sz w:val="28"/>
        </w:rPr>
        <w:t>
      3. Положения статей 15, 16, 17 и 18 настоящей Конвенции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административным подразделением или местным органом власти.</w:t>
      </w:r>
    </w:p>
    <w:bookmarkEnd w:id="41"/>
    <w:bookmarkStart w:name="z149" w:id="42"/>
    <w:p>
      <w:pPr>
        <w:spacing w:after="0"/>
        <w:ind w:left="0"/>
        <w:jc w:val="left"/>
      </w:pPr>
      <w:r>
        <w:rPr>
          <w:rFonts w:ascii="Times New Roman"/>
          <w:b/>
          <w:i w:val="false"/>
          <w:color w:val="000000"/>
        </w:rPr>
        <w:t xml:space="preserve"> 
Статья 20</w:t>
      </w:r>
      <w:r>
        <w:br/>
      </w:r>
      <w:r>
        <w:rPr>
          <w:rFonts w:ascii="Times New Roman"/>
          <w:b/>
          <w:i w:val="false"/>
          <w:color w:val="000000"/>
        </w:rPr>
        <w:t>
Студенты</w:t>
      </w:r>
    </w:p>
    <w:bookmarkEnd w:id="42"/>
    <w:bookmarkStart w:name="z150" w:id="43"/>
    <w:p>
      <w:pPr>
        <w:spacing w:after="0"/>
        <w:ind w:left="0"/>
        <w:jc w:val="both"/>
      </w:pPr>
      <w:r>
        <w:rPr>
          <w:rFonts w:ascii="Times New Roman"/>
          <w:b w:val="false"/>
          <w:i w:val="false"/>
          <w:color w:val="000000"/>
          <w:sz w:val="28"/>
        </w:rPr>
        <w:t>
      1. Платежи,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платежей возникают за пределами этого государства.</w:t>
      </w:r>
      <w:r>
        <w:br/>
      </w:r>
      <w:r>
        <w:rPr>
          <w:rFonts w:ascii="Times New Roman"/>
          <w:b w:val="false"/>
          <w:i w:val="false"/>
          <w:color w:val="000000"/>
          <w:sz w:val="28"/>
        </w:rPr>
        <w:t>
</w:t>
      </w:r>
      <w:r>
        <w:rPr>
          <w:rFonts w:ascii="Times New Roman"/>
          <w:b w:val="false"/>
          <w:i w:val="false"/>
          <w:color w:val="000000"/>
          <w:sz w:val="28"/>
        </w:rPr>
        <w:t>
      2. Платежи, полученные студентом или практикантом, являющимся непосредственно перед приездом в Договаривающееся государство резидентом другого Договаривающегося государства и находящимся в первом упомянутом Договаривающемся государстве исключительно с целью получения образования или прохождения практики и которые составляют вознаграждение за услуги, осуществляемые в этом другом Договаривающемся государстве не облагаются налогом в этом другом Договаривающемся государстве, при условии, что услуги связаны с получением образования или прохождением практики и необходимы для осуществления данных целей.</w:t>
      </w:r>
    </w:p>
    <w:bookmarkEnd w:id="43"/>
    <w:bookmarkStart w:name="z152" w:id="44"/>
    <w:p>
      <w:pPr>
        <w:spacing w:after="0"/>
        <w:ind w:left="0"/>
        <w:jc w:val="left"/>
      </w:pPr>
      <w:r>
        <w:rPr>
          <w:rFonts w:ascii="Times New Roman"/>
          <w:b/>
          <w:i w:val="false"/>
          <w:color w:val="000000"/>
        </w:rPr>
        <w:t xml:space="preserve"> 
Статья 21</w:t>
      </w:r>
      <w:r>
        <w:br/>
      </w:r>
      <w:r>
        <w:rPr>
          <w:rFonts w:ascii="Times New Roman"/>
          <w:b/>
          <w:i w:val="false"/>
          <w:color w:val="000000"/>
        </w:rPr>
        <w:t>
Преподаватели и исследователи</w:t>
      </w:r>
    </w:p>
    <w:bookmarkEnd w:id="44"/>
    <w:bookmarkStart w:name="z153" w:id="45"/>
    <w:p>
      <w:pPr>
        <w:spacing w:after="0"/>
        <w:ind w:left="0"/>
        <w:jc w:val="both"/>
      </w:pPr>
      <w:r>
        <w:rPr>
          <w:rFonts w:ascii="Times New Roman"/>
          <w:b w:val="false"/>
          <w:i w:val="false"/>
          <w:color w:val="000000"/>
          <w:sz w:val="28"/>
        </w:rPr>
        <w:t>
      Физическое лицо, которое посещает Договаривающееся государства по приглашению этого государства или университета, колледжа, школы, музея или другого культурного института этого государства или в соответствии с официальной программой культурного обмена исключительно с целью преподавания, чтения лекций или проведения исследования для такого института, и являющиеся или являвшийся до визита резидентом другого Договаривающегося государства, освобождается от налогообложения в первом упомянутом государстве в отношении своих вознаграждений от такой деятельности, при условии, что источник такого вознаграждения, получаемого им, находится за пределами этого государства.</w:t>
      </w:r>
    </w:p>
    <w:bookmarkEnd w:id="45"/>
    <w:bookmarkStart w:name="z154" w:id="46"/>
    <w:p>
      <w:pPr>
        <w:spacing w:after="0"/>
        <w:ind w:left="0"/>
        <w:jc w:val="left"/>
      </w:pPr>
      <w:r>
        <w:rPr>
          <w:rFonts w:ascii="Times New Roman"/>
          <w:b/>
          <w:i w:val="false"/>
          <w:color w:val="000000"/>
        </w:rPr>
        <w:t xml:space="preserve"> 
Статья 22</w:t>
      </w:r>
      <w:r>
        <w:br/>
      </w:r>
      <w:r>
        <w:rPr>
          <w:rFonts w:ascii="Times New Roman"/>
          <w:b/>
          <w:i w:val="false"/>
          <w:color w:val="000000"/>
        </w:rPr>
        <w:t>
Другие доходы</w:t>
      </w:r>
    </w:p>
    <w:bookmarkEnd w:id="46"/>
    <w:bookmarkStart w:name="z155" w:id="47"/>
    <w:p>
      <w:pPr>
        <w:spacing w:after="0"/>
        <w:ind w:left="0"/>
        <w:jc w:val="both"/>
      </w:pPr>
      <w:r>
        <w:rPr>
          <w:rFonts w:ascii="Times New Roman"/>
          <w:b w:val="false"/>
          <w:i w:val="false"/>
          <w:color w:val="000000"/>
          <w:sz w:val="28"/>
        </w:rPr>
        <w:t>
      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w:t>
      </w:r>
      <w:r>
        <w:br/>
      </w:r>
      <w:r>
        <w:rPr>
          <w:rFonts w:ascii="Times New Roman"/>
          <w:b w:val="false"/>
          <w:i w:val="false"/>
          <w:color w:val="000000"/>
          <w:sz w:val="28"/>
        </w:rPr>
        <w:t>
</w:t>
      </w:r>
      <w:r>
        <w:rPr>
          <w:rFonts w:ascii="Times New Roman"/>
          <w:b w:val="false"/>
          <w:i w:val="false"/>
          <w:color w:val="000000"/>
          <w:sz w:val="28"/>
        </w:rPr>
        <w:t>
      2. Положения пункта 1 настоящей статьи не применяются к доходам, иным, чем доходы от недвижимого имущества, определенного в пункте 2 статьи 6 настоящей Конвенции, если получатель таких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 статьи 7 или статьи 14 настоящей Конвенции в зависимости от обстоятельств.</w:t>
      </w:r>
    </w:p>
    <w:bookmarkEnd w:id="47"/>
    <w:bookmarkStart w:name="z157" w:id="48"/>
    <w:p>
      <w:pPr>
        <w:spacing w:after="0"/>
        <w:ind w:left="0"/>
        <w:jc w:val="left"/>
      </w:pPr>
      <w:r>
        <w:rPr>
          <w:rFonts w:ascii="Times New Roman"/>
          <w:b/>
          <w:i w:val="false"/>
          <w:color w:val="000000"/>
        </w:rPr>
        <w:t xml:space="preserve"> 
Статья 23 </w:t>
      </w:r>
      <w:r>
        <w:br/>
      </w:r>
      <w:r>
        <w:rPr>
          <w:rFonts w:ascii="Times New Roman"/>
          <w:b/>
          <w:i w:val="false"/>
          <w:color w:val="000000"/>
        </w:rPr>
        <w:t>
Устранение двойного налогообложения</w:t>
      </w:r>
    </w:p>
    <w:bookmarkEnd w:id="48"/>
    <w:bookmarkStart w:name="z158" w:id="49"/>
    <w:p>
      <w:pPr>
        <w:spacing w:after="0"/>
        <w:ind w:left="0"/>
        <w:jc w:val="both"/>
      </w:pPr>
      <w:r>
        <w:rPr>
          <w:rFonts w:ascii="Times New Roman"/>
          <w:b w:val="false"/>
          <w:i w:val="false"/>
          <w:color w:val="000000"/>
          <w:sz w:val="28"/>
        </w:rPr>
        <w:t>
      1. В случае, если резидент Договаривающегося государства получает доход, который в соответствии с положениями настоящей Конвенции, может облагаться налогом в другом Договаривающемся государстве, первое упомянутое государство позволит вычесть из налога на доход этого резидента сумму, равную подоходному налогу, уплаченному в этом другом государстве.</w:t>
      </w:r>
      <w:r>
        <w:br/>
      </w:r>
      <w:r>
        <w:rPr>
          <w:rFonts w:ascii="Times New Roman"/>
          <w:b w:val="false"/>
          <w:i w:val="false"/>
          <w:color w:val="000000"/>
          <w:sz w:val="28"/>
        </w:rPr>
        <w:t>
</w:t>
      </w:r>
      <w:r>
        <w:rPr>
          <w:rFonts w:ascii="Times New Roman"/>
          <w:b w:val="false"/>
          <w:i w:val="false"/>
          <w:color w:val="000000"/>
          <w:sz w:val="28"/>
        </w:rPr>
        <w:t>
      Однако, в любом случае, такой вычет не должен превышать часть подоходного налога, рассчитанного до вычета, который может быть отнесен на доход, который может быть обложен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В случае, если в соответствие с любыми положениями Конвенции доход, полученный резидентом Договаривающегося государства, освобождается от уплаты налога в этом государстве, тем не менее, это государство при расчете суммы налога на оставшуюся часть дохода этого резидента может принимать во внимание доход, освобожденный от уплаты налога.</w:t>
      </w:r>
      <w:r>
        <w:br/>
      </w:r>
      <w:r>
        <w:rPr>
          <w:rFonts w:ascii="Times New Roman"/>
          <w:b w:val="false"/>
          <w:i w:val="false"/>
          <w:color w:val="000000"/>
          <w:sz w:val="28"/>
        </w:rPr>
        <w:t>
</w:t>
      </w:r>
      <w:r>
        <w:rPr>
          <w:rFonts w:ascii="Times New Roman"/>
          <w:b w:val="false"/>
          <w:i w:val="false"/>
          <w:color w:val="000000"/>
          <w:sz w:val="28"/>
        </w:rPr>
        <w:t>
      3. В случае Королевства Саудовской Аравии, метод устранения двойного налогообложения не будет наносить ущерб положениям режима сбора Закат (Zakat), в отношении Саудовских граждан.</w:t>
      </w:r>
    </w:p>
    <w:bookmarkEnd w:id="49"/>
    <w:bookmarkStart w:name="z162" w:id="50"/>
    <w:p>
      <w:pPr>
        <w:spacing w:after="0"/>
        <w:ind w:left="0"/>
        <w:jc w:val="left"/>
      </w:pPr>
      <w:r>
        <w:rPr>
          <w:rFonts w:ascii="Times New Roman"/>
          <w:b/>
          <w:i w:val="false"/>
          <w:color w:val="000000"/>
        </w:rPr>
        <w:t xml:space="preserve"> 
Статья 24</w:t>
      </w:r>
      <w:r>
        <w:br/>
      </w:r>
      <w:r>
        <w:rPr>
          <w:rFonts w:ascii="Times New Roman"/>
          <w:b/>
          <w:i w:val="false"/>
          <w:color w:val="000000"/>
        </w:rPr>
        <w:t>
Процедура взаимного согласования</w:t>
      </w:r>
    </w:p>
    <w:bookmarkEnd w:id="50"/>
    <w:bookmarkStart w:name="z163" w:id="51"/>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государства, резидентом которого оно является. В данном случае,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r>
        <w:br/>
      </w:r>
      <w:r>
        <w:rPr>
          <w:rFonts w:ascii="Times New Roman"/>
          <w:b w:val="false"/>
          <w:i w:val="false"/>
          <w:color w:val="000000"/>
          <w:sz w:val="28"/>
        </w:rPr>
        <w:t>
</w:t>
      </w:r>
      <w:r>
        <w:rPr>
          <w:rFonts w:ascii="Times New Roman"/>
          <w:b w:val="false"/>
          <w:i w:val="false"/>
          <w:color w:val="000000"/>
          <w:sz w:val="28"/>
        </w:rPr>
        <w:t>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исполняется независимо от любых ограничений во времени, предусмотренных внутренними законодательствами Договаривающихся государств.</w:t>
      </w:r>
      <w:r>
        <w:br/>
      </w:r>
      <w:r>
        <w:rPr>
          <w:rFonts w:ascii="Times New Roman"/>
          <w:b w:val="false"/>
          <w:i w:val="false"/>
          <w:color w:val="000000"/>
          <w:sz w:val="28"/>
        </w:rPr>
        <w:t>
</w:t>
      </w:r>
      <w:r>
        <w:rPr>
          <w:rFonts w:ascii="Times New Roman"/>
          <w:b w:val="false"/>
          <w:i w:val="false"/>
          <w:color w:val="000000"/>
          <w:sz w:val="28"/>
        </w:rPr>
        <w:t>
      3. Компетентные органы обоих Договаривающихся государств стремятся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предусмотренных в настоящей Конвенции.</w:t>
      </w:r>
      <w:r>
        <w:br/>
      </w:r>
      <w:r>
        <w:rPr>
          <w:rFonts w:ascii="Times New Roman"/>
          <w:b w:val="false"/>
          <w:i w:val="false"/>
          <w:color w:val="000000"/>
          <w:sz w:val="28"/>
        </w:rPr>
        <w:t>
</w:t>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w:t>
      </w:r>
      <w:r>
        <w:br/>
      </w:r>
      <w:r>
        <w:rPr>
          <w:rFonts w:ascii="Times New Roman"/>
          <w:b w:val="false"/>
          <w:i w:val="false"/>
          <w:color w:val="000000"/>
          <w:sz w:val="28"/>
        </w:rPr>
        <w:t>
</w:t>
      </w:r>
      <w:r>
        <w:rPr>
          <w:rFonts w:ascii="Times New Roman"/>
          <w:b w:val="false"/>
          <w:i w:val="false"/>
          <w:color w:val="000000"/>
          <w:sz w:val="28"/>
        </w:rPr>
        <w:t>
      5. Компетентные органы Договаривающихся государств по взаимному согласию могут устанавливать соответствующий способ применения настоящей Конвенции, и, особенно требования, которым резиденты Договаривающегося государства будут подчиняться для получения налоговых скидок или освобождения от налогов в другом государстве, предусмотренных настоящей Конвенцией.</w:t>
      </w:r>
    </w:p>
    <w:bookmarkEnd w:id="51"/>
    <w:bookmarkStart w:name="z168" w:id="52"/>
    <w:p>
      <w:pPr>
        <w:spacing w:after="0"/>
        <w:ind w:left="0"/>
        <w:jc w:val="left"/>
      </w:pPr>
      <w:r>
        <w:rPr>
          <w:rFonts w:ascii="Times New Roman"/>
          <w:b/>
          <w:i w:val="false"/>
          <w:color w:val="000000"/>
        </w:rPr>
        <w:t xml:space="preserve"> 
Статья 25</w:t>
      </w:r>
      <w:r>
        <w:br/>
      </w:r>
      <w:r>
        <w:rPr>
          <w:rFonts w:ascii="Times New Roman"/>
          <w:b/>
          <w:i w:val="false"/>
          <w:color w:val="000000"/>
        </w:rPr>
        <w:t>
Обмен информацией</w:t>
      </w:r>
    </w:p>
    <w:bookmarkEnd w:id="52"/>
    <w:bookmarkStart w:name="z169" w:id="53"/>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касающихся налогов, на которые распространяется настоящая Конвенция в той степени, в какой налогообложение по этому законодательству не противоречит настоящей Конвенции. Обмен информацией не ограничивается статьей 1 настоящей Конвенции.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упомянутых в первом предложении.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w:t>
      </w:r>
      <w:r>
        <w:br/>
      </w:r>
      <w:r>
        <w:rPr>
          <w:rFonts w:ascii="Times New Roman"/>
          <w:b w:val="false"/>
          <w:i w:val="false"/>
          <w:color w:val="000000"/>
          <w:sz w:val="28"/>
        </w:rPr>
        <w:t>
</w:t>
      </w:r>
      <w:r>
        <w:rPr>
          <w:rFonts w:ascii="Times New Roman"/>
          <w:b w:val="false"/>
          <w:i w:val="false"/>
          <w:color w:val="000000"/>
          <w:sz w:val="28"/>
        </w:rPr>
        <w:t>
      2. Ни в каком случае положения пункта 1 настоящей статьи не будут толковаться как налагающие на Договаривающиеся государства обязательство:</w:t>
      </w:r>
      <w:r>
        <w:br/>
      </w:r>
      <w:r>
        <w:rPr>
          <w:rFonts w:ascii="Times New Roman"/>
          <w:b w:val="false"/>
          <w:i w:val="false"/>
          <w:color w:val="000000"/>
          <w:sz w:val="28"/>
        </w:rPr>
        <w:t>
</w:t>
      </w: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bookmarkEnd w:id="53"/>
    <w:bookmarkStart w:name="z174" w:id="54"/>
    <w:p>
      <w:pPr>
        <w:spacing w:after="0"/>
        <w:ind w:left="0"/>
        <w:jc w:val="left"/>
      </w:pPr>
      <w:r>
        <w:rPr>
          <w:rFonts w:ascii="Times New Roman"/>
          <w:b/>
          <w:i w:val="false"/>
          <w:color w:val="000000"/>
        </w:rPr>
        <w:t xml:space="preserve"> 
Статья 26</w:t>
      </w:r>
      <w:r>
        <w:br/>
      </w:r>
      <w:r>
        <w:rPr>
          <w:rFonts w:ascii="Times New Roman"/>
          <w:b/>
          <w:i w:val="false"/>
          <w:color w:val="000000"/>
        </w:rPr>
        <w:t>
Специальные положения</w:t>
      </w:r>
    </w:p>
    <w:bookmarkEnd w:id="54"/>
    <w:bookmarkStart w:name="z175" w:id="55"/>
    <w:p>
      <w:pPr>
        <w:spacing w:after="0"/>
        <w:ind w:left="0"/>
        <w:jc w:val="both"/>
      </w:pPr>
      <w:r>
        <w:rPr>
          <w:rFonts w:ascii="Times New Roman"/>
          <w:b w:val="false"/>
          <w:i w:val="false"/>
          <w:color w:val="000000"/>
          <w:sz w:val="28"/>
        </w:rPr>
        <w:t>
      Доход, предусмотренный в статьях 10, 11 и 12 настоящей Конвенции, который получает Правительство Договаривающегося Государства (включая Валютное Агентство Саудовской Аравии в случае Королевства Саудовской Аравии и Национальный Банк в случае Казахстана) и полностью принадлежащий государственным органам Договаривающегося государства в другом Договаривающемся государстве, вместе с любыми доходами, получаемыми от отчуждения акций, долговых требований или прав, от которых такие доходы получают, будут освобождаться от налогообложения в этом другом государстве.</w:t>
      </w:r>
    </w:p>
    <w:bookmarkEnd w:id="55"/>
    <w:bookmarkStart w:name="z176" w:id="56"/>
    <w:p>
      <w:pPr>
        <w:spacing w:after="0"/>
        <w:ind w:left="0"/>
        <w:jc w:val="left"/>
      </w:pPr>
      <w:r>
        <w:rPr>
          <w:rFonts w:ascii="Times New Roman"/>
          <w:b/>
          <w:i w:val="false"/>
          <w:color w:val="000000"/>
        </w:rPr>
        <w:t xml:space="preserve"> 
Статья 27</w:t>
      </w:r>
      <w:r>
        <w:br/>
      </w:r>
      <w:r>
        <w:rPr>
          <w:rFonts w:ascii="Times New Roman"/>
          <w:b/>
          <w:i w:val="false"/>
          <w:color w:val="000000"/>
        </w:rPr>
        <w:t>
Сотрудники дипломатических представительств</w:t>
      </w:r>
      <w:r>
        <w:br/>
      </w:r>
      <w:r>
        <w:rPr>
          <w:rFonts w:ascii="Times New Roman"/>
          <w:b/>
          <w:i w:val="false"/>
          <w:color w:val="000000"/>
        </w:rPr>
        <w:t>
и консульских учреждений</w:t>
      </w:r>
    </w:p>
    <w:bookmarkEnd w:id="56"/>
    <w:bookmarkStart w:name="z177" w:id="57"/>
    <w:p>
      <w:pPr>
        <w:spacing w:after="0"/>
        <w:ind w:left="0"/>
        <w:jc w:val="both"/>
      </w:pPr>
      <w:r>
        <w:rPr>
          <w:rFonts w:ascii="Times New Roman"/>
          <w:b w:val="false"/>
          <w:i w:val="false"/>
          <w:color w:val="000000"/>
          <w:sz w:val="28"/>
        </w:rPr>
        <w:t>
      Ничто в настоящей Конвенции не затрагивает налоговых привилегий сотрудников дипломатических миссий и консульских учреждений, в соответствии с общими нормами международного права или в соответствии с положениями специальных договоров.</w:t>
      </w:r>
    </w:p>
    <w:bookmarkEnd w:id="57"/>
    <w:bookmarkStart w:name="z178" w:id="58"/>
    <w:p>
      <w:pPr>
        <w:spacing w:after="0"/>
        <w:ind w:left="0"/>
        <w:jc w:val="left"/>
      </w:pPr>
      <w:r>
        <w:rPr>
          <w:rFonts w:ascii="Times New Roman"/>
          <w:b/>
          <w:i w:val="false"/>
          <w:color w:val="000000"/>
        </w:rPr>
        <w:t xml:space="preserve"> 
Статья 28 </w:t>
      </w:r>
      <w:r>
        <w:br/>
      </w:r>
      <w:r>
        <w:rPr>
          <w:rFonts w:ascii="Times New Roman"/>
          <w:b/>
          <w:i w:val="false"/>
          <w:color w:val="000000"/>
        </w:rPr>
        <w:t>
Прочие положения</w:t>
      </w:r>
    </w:p>
    <w:bookmarkEnd w:id="58"/>
    <w:bookmarkStart w:name="z179" w:id="59"/>
    <w:p>
      <w:pPr>
        <w:spacing w:after="0"/>
        <w:ind w:left="0"/>
        <w:jc w:val="both"/>
      </w:pPr>
      <w:r>
        <w:rPr>
          <w:rFonts w:ascii="Times New Roman"/>
          <w:b w:val="false"/>
          <w:i w:val="false"/>
          <w:color w:val="000000"/>
          <w:sz w:val="28"/>
        </w:rPr>
        <w:t>
      Ничто в настоящей Конвенции не влияет на применение внутренних положений по предотвращению уклонения от налогообложения и избежания от налогообложения, касающегося ограничений по расходам и любым вычетам, возникающих от сделки между предприятиями Договаривающегося государства и предприятиями, расположенных в другом Договаривающемся государстве, если целью или одной из основных целей, созданных такими предприятиями или сделкой, совершенной между ними, было получение льготы в соответствии с настоящей Конвенцией, которая не будет в противном случае доступна.</w:t>
      </w:r>
    </w:p>
    <w:bookmarkEnd w:id="59"/>
    <w:bookmarkStart w:name="z180" w:id="60"/>
    <w:p>
      <w:pPr>
        <w:spacing w:after="0"/>
        <w:ind w:left="0"/>
        <w:jc w:val="left"/>
      </w:pPr>
      <w:r>
        <w:rPr>
          <w:rFonts w:ascii="Times New Roman"/>
          <w:b/>
          <w:i w:val="false"/>
          <w:color w:val="000000"/>
        </w:rPr>
        <w:t xml:space="preserve"> 
Статья 29 </w:t>
      </w:r>
      <w:r>
        <w:br/>
      </w:r>
      <w:r>
        <w:rPr>
          <w:rFonts w:ascii="Times New Roman"/>
          <w:b/>
          <w:i w:val="false"/>
          <w:color w:val="000000"/>
        </w:rPr>
        <w:t>
Вступление в силу</w:t>
      </w:r>
    </w:p>
    <w:bookmarkEnd w:id="60"/>
    <w:bookmarkStart w:name="z181" w:id="61"/>
    <w:p>
      <w:pPr>
        <w:spacing w:after="0"/>
        <w:ind w:left="0"/>
        <w:jc w:val="both"/>
      </w:pPr>
      <w:r>
        <w:rPr>
          <w:rFonts w:ascii="Times New Roman"/>
          <w:b w:val="false"/>
          <w:i w:val="false"/>
          <w:color w:val="000000"/>
          <w:sz w:val="28"/>
        </w:rPr>
        <w:t>
      1. Каждое Договаривающееся государство уведомит другое по дипломатическим каналам о завершении процедур, необходимых по законодательству этих государств для вступления в силу настоящей Конвенции. Конвенция вступит в силу на первый день второго месяца, следующего за месяцем, в котором последнее уведомление было получено.</w:t>
      </w:r>
      <w:r>
        <w:br/>
      </w:r>
      <w:r>
        <w:rPr>
          <w:rFonts w:ascii="Times New Roman"/>
          <w:b w:val="false"/>
          <w:i w:val="false"/>
          <w:color w:val="000000"/>
          <w:sz w:val="28"/>
        </w:rPr>
        <w:t>
</w:t>
      </w:r>
      <w:r>
        <w:rPr>
          <w:rFonts w:ascii="Times New Roman"/>
          <w:b w:val="false"/>
          <w:i w:val="false"/>
          <w:color w:val="000000"/>
          <w:sz w:val="28"/>
        </w:rPr>
        <w:t>
      2. Положения настоящей Конвенции применяются:</w:t>
      </w:r>
      <w:r>
        <w:br/>
      </w:r>
      <w:r>
        <w:rPr>
          <w:rFonts w:ascii="Times New Roman"/>
          <w:b w:val="false"/>
          <w:i w:val="false"/>
          <w:color w:val="000000"/>
          <w:sz w:val="28"/>
        </w:rPr>
        <w:t>
</w:t>
      </w:r>
      <w:r>
        <w:rPr>
          <w:rFonts w:ascii="Times New Roman"/>
          <w:b w:val="false"/>
          <w:i w:val="false"/>
          <w:color w:val="000000"/>
          <w:sz w:val="28"/>
        </w:rPr>
        <w:t>
      a) в отношении налогов, удерживаемых у источника, в отношении сумм, уплачиваемых с 1 января или после 1 января года, следующего за годом вступления Конвенции в силу; и</w:t>
      </w:r>
      <w:r>
        <w:br/>
      </w:r>
      <w:r>
        <w:rPr>
          <w:rFonts w:ascii="Times New Roman"/>
          <w:b w:val="false"/>
          <w:i w:val="false"/>
          <w:color w:val="000000"/>
          <w:sz w:val="28"/>
        </w:rPr>
        <w:t>
</w:t>
      </w:r>
      <w:r>
        <w:rPr>
          <w:rFonts w:ascii="Times New Roman"/>
          <w:b w:val="false"/>
          <w:i w:val="false"/>
          <w:color w:val="000000"/>
          <w:sz w:val="28"/>
        </w:rPr>
        <w:t>
      b) в отношении других налогов за налогооблагаемый период, начинающийся с 1 января или после 1 января года, следующего за годом вступления Конвенции в силу.</w:t>
      </w:r>
    </w:p>
    <w:bookmarkEnd w:id="61"/>
    <w:bookmarkStart w:name="z185" w:id="62"/>
    <w:p>
      <w:pPr>
        <w:spacing w:after="0"/>
        <w:ind w:left="0"/>
        <w:jc w:val="left"/>
      </w:pPr>
      <w:r>
        <w:rPr>
          <w:rFonts w:ascii="Times New Roman"/>
          <w:b/>
          <w:i w:val="false"/>
          <w:color w:val="000000"/>
        </w:rPr>
        <w:t xml:space="preserve"> 
Статья 30 </w:t>
      </w:r>
      <w:r>
        <w:br/>
      </w:r>
      <w:r>
        <w:rPr>
          <w:rFonts w:ascii="Times New Roman"/>
          <w:b/>
          <w:i w:val="false"/>
          <w:color w:val="000000"/>
        </w:rPr>
        <w:t>
Прекращение действия</w:t>
      </w:r>
    </w:p>
    <w:bookmarkEnd w:id="62"/>
    <w:bookmarkStart w:name="z186" w:id="63"/>
    <w:p>
      <w:pPr>
        <w:spacing w:after="0"/>
        <w:ind w:left="0"/>
        <w:jc w:val="both"/>
      </w:pPr>
      <w:r>
        <w:rPr>
          <w:rFonts w:ascii="Times New Roman"/>
          <w:b w:val="false"/>
          <w:i w:val="false"/>
          <w:color w:val="000000"/>
          <w:sz w:val="28"/>
        </w:rPr>
        <w:t>
      1. Настоящая Конвенция остается в силе, пока, одно из Договаривающихся государств не прекратит действие Конвенции, направив через дипломатические каналы другому Договаривающемуся государству письменное уведомление о прекращении действия, не позднее 30 июня любого календарного года, следующего после истечения пятилетнего периода с даты вступления Конвенции в силу.</w:t>
      </w:r>
      <w:r>
        <w:br/>
      </w:r>
      <w:r>
        <w:rPr>
          <w:rFonts w:ascii="Times New Roman"/>
          <w:b w:val="false"/>
          <w:i w:val="false"/>
          <w:color w:val="000000"/>
          <w:sz w:val="28"/>
        </w:rPr>
        <w:t>
</w:t>
      </w:r>
      <w:r>
        <w:rPr>
          <w:rFonts w:ascii="Times New Roman"/>
          <w:b w:val="false"/>
          <w:i w:val="false"/>
          <w:color w:val="000000"/>
          <w:sz w:val="28"/>
        </w:rPr>
        <w:t>
      2. В таком случае Конвенция прекращает свое действие:</w:t>
      </w:r>
      <w:r>
        <w:br/>
      </w:r>
      <w:r>
        <w:rPr>
          <w:rFonts w:ascii="Times New Roman"/>
          <w:b w:val="false"/>
          <w:i w:val="false"/>
          <w:color w:val="000000"/>
          <w:sz w:val="28"/>
        </w:rPr>
        <w:t>
</w:t>
      </w:r>
      <w:r>
        <w:rPr>
          <w:rFonts w:ascii="Times New Roman"/>
          <w:b w:val="false"/>
          <w:i w:val="false"/>
          <w:color w:val="000000"/>
          <w:sz w:val="28"/>
        </w:rPr>
        <w:t>
      а) в отношении налогов, удерживаемых у источника, в отношении суммы, уплачиваемых после окончания календарного года, в котором такое уведомление было подано; и</w:t>
      </w:r>
      <w:r>
        <w:br/>
      </w:r>
      <w:r>
        <w:rPr>
          <w:rFonts w:ascii="Times New Roman"/>
          <w:b w:val="false"/>
          <w:i w:val="false"/>
          <w:color w:val="000000"/>
          <w:sz w:val="28"/>
        </w:rPr>
        <w:t>
</w:t>
      </w:r>
      <w:r>
        <w:rPr>
          <w:rFonts w:ascii="Times New Roman"/>
          <w:b w:val="false"/>
          <w:i w:val="false"/>
          <w:color w:val="000000"/>
          <w:sz w:val="28"/>
        </w:rPr>
        <w:t>
      b) в отношении других налогов, за налогооблагаемый период, начинающийся после окончания календарного года, в котором такое уведомление было подано.</w:t>
      </w:r>
    </w:p>
    <w:bookmarkEnd w:id="63"/>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настоящую Конвенцию.</w:t>
      </w:r>
    </w:p>
    <w:p>
      <w:pPr>
        <w:spacing w:after="0"/>
        <w:ind w:left="0"/>
        <w:jc w:val="both"/>
      </w:pPr>
      <w:r>
        <w:rPr>
          <w:rFonts w:ascii="Times New Roman"/>
          <w:b w:val="false"/>
          <w:i w:val="false"/>
          <w:color w:val="000000"/>
          <w:sz w:val="28"/>
        </w:rPr>
        <w:t>      Совершено в _______ ______ числа, ____________месяца 200_____ года на казахском, русском, арабском и английском языках, все тексты имеют одинаковую силу. В случае расхождения толкования, английский текст является определяющим.</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Королевства Саудовской</w:t>
      </w:r>
      <w:r>
        <w:br/>
      </w:r>
      <w:r>
        <w:rPr>
          <w:rFonts w:ascii="Times New Roman"/>
          <w:b w:val="false"/>
          <w:i w:val="false"/>
          <w:color w:val="000000"/>
          <w:sz w:val="28"/>
        </w:rPr>
        <w:t>
</w:t>
      </w:r>
      <w:r>
        <w:rPr>
          <w:rFonts w:ascii="Times New Roman"/>
          <w:b w:val="false"/>
          <w:i/>
          <w:color w:val="000000"/>
          <w:sz w:val="28"/>
        </w:rPr>
        <w:t xml:space="preserve">                                               Аравии </w:t>
      </w:r>
    </w:p>
    <w:bookmarkStart w:name="z190" w:id="64"/>
    <w:p>
      <w:pPr>
        <w:spacing w:after="0"/>
        <w:ind w:left="0"/>
        <w:jc w:val="left"/>
      </w:pPr>
      <w:r>
        <w:rPr>
          <w:rFonts w:ascii="Times New Roman"/>
          <w:b/>
          <w:i w:val="false"/>
          <w:color w:val="000000"/>
        </w:rPr>
        <w:t xml:space="preserve"> 
ПРОТОКОЛ</w:t>
      </w:r>
    </w:p>
    <w:bookmarkEnd w:id="64"/>
    <w:bookmarkStart w:name="z191" w:id="65"/>
    <w:p>
      <w:pPr>
        <w:spacing w:after="0"/>
        <w:ind w:left="0"/>
        <w:jc w:val="both"/>
      </w:pPr>
      <w:r>
        <w:rPr>
          <w:rFonts w:ascii="Times New Roman"/>
          <w:b w:val="false"/>
          <w:i w:val="false"/>
          <w:color w:val="000000"/>
          <w:sz w:val="28"/>
        </w:rPr>
        <w:t>
      В момент подписания Конвенции между Правительством Республики Казахстан и Правительством Королевства Саудовской Аравии об избежании двойного налогообложения и предотвращении уклонения от налогообложения в отношении налогов на доход, нижеподписавшиеся согласились, что следующие положения являются неотъемлемой частью Конвенции.</w:t>
      </w:r>
      <w:r>
        <w:br/>
      </w:r>
      <w:r>
        <w:rPr>
          <w:rFonts w:ascii="Times New Roman"/>
          <w:b w:val="false"/>
          <w:i w:val="false"/>
          <w:color w:val="000000"/>
          <w:sz w:val="28"/>
        </w:rPr>
        <w:t>
</w:t>
      </w:r>
      <w:r>
        <w:rPr>
          <w:rFonts w:ascii="Times New Roman"/>
          <w:b w:val="false"/>
          <w:i w:val="false"/>
          <w:color w:val="000000"/>
          <w:sz w:val="28"/>
        </w:rPr>
        <w:t>
      1. В отношении статьи 10:</w:t>
      </w:r>
      <w:r>
        <w:br/>
      </w:r>
      <w:r>
        <w:rPr>
          <w:rFonts w:ascii="Times New Roman"/>
          <w:b w:val="false"/>
          <w:i w:val="false"/>
          <w:color w:val="000000"/>
          <w:sz w:val="28"/>
        </w:rPr>
        <w:t>
      Несмотря на любые положения настоящей Конвенции, прибыль компании Договаривающегося государства, осуществляющего предпринимательскую деятельность в другом Договаривающемся государстве, через расположенное там постоянное учреждение, после обложения налогом в соответствии со статьей 7, может быть обложен налогом на остаток суммы в Договаривающемся государстве, в котором находится постоянное учреждение и налог, таким образом, не должен превышать 5 процентов.</w:t>
      </w:r>
      <w:r>
        <w:br/>
      </w:r>
      <w:r>
        <w:rPr>
          <w:rFonts w:ascii="Times New Roman"/>
          <w:b w:val="false"/>
          <w:i w:val="false"/>
          <w:color w:val="000000"/>
          <w:sz w:val="28"/>
        </w:rPr>
        <w:t>
</w:t>
      </w:r>
      <w:r>
        <w:rPr>
          <w:rFonts w:ascii="Times New Roman"/>
          <w:b w:val="false"/>
          <w:i w:val="false"/>
          <w:color w:val="000000"/>
          <w:sz w:val="28"/>
        </w:rPr>
        <w:t>
      2. В отношении пункта 2 статьи 11:</w:t>
      </w:r>
      <w:r>
        <w:br/>
      </w:r>
      <w:r>
        <w:rPr>
          <w:rFonts w:ascii="Times New Roman"/>
          <w:b w:val="false"/>
          <w:i w:val="false"/>
          <w:color w:val="000000"/>
          <w:sz w:val="28"/>
        </w:rPr>
        <w:t>
      В случае доходов от долговых требований, возникающих в Казахстане, термин "общая сумма доходов от долговых требований" означает сумму эквивалентную 50 процентам от общей суммы доходов от долговых требований.</w:t>
      </w:r>
      <w:r>
        <w:br/>
      </w:r>
      <w:r>
        <w:rPr>
          <w:rFonts w:ascii="Times New Roman"/>
          <w:b w:val="false"/>
          <w:i w:val="false"/>
          <w:color w:val="000000"/>
          <w:sz w:val="28"/>
        </w:rPr>
        <w:t>
</w:t>
      </w:r>
      <w:r>
        <w:rPr>
          <w:rFonts w:ascii="Times New Roman"/>
          <w:b w:val="false"/>
          <w:i w:val="false"/>
          <w:color w:val="000000"/>
          <w:sz w:val="28"/>
        </w:rPr>
        <w:t>
      3. В отношении статьи 24:</w:t>
      </w:r>
      <w:r>
        <w:br/>
      </w:r>
      <w:r>
        <w:rPr>
          <w:rFonts w:ascii="Times New Roman"/>
          <w:b w:val="false"/>
          <w:i w:val="false"/>
          <w:color w:val="000000"/>
          <w:sz w:val="28"/>
        </w:rPr>
        <w:t>
      Компетентные органы должны совершать процедуру взаимного согласования до принятия решения любого случая до финального заключения внутренних судов.</w:t>
      </w:r>
    </w:p>
    <w:bookmarkEnd w:id="65"/>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w:t>
      </w:r>
    </w:p>
    <w:p>
      <w:pPr>
        <w:spacing w:after="0"/>
        <w:ind w:left="0"/>
        <w:jc w:val="both"/>
      </w:pPr>
      <w:r>
        <w:rPr>
          <w:rFonts w:ascii="Times New Roman"/>
          <w:b w:val="false"/>
          <w:i w:val="false"/>
          <w:color w:val="000000"/>
          <w:sz w:val="28"/>
        </w:rPr>
        <w:t>      Совершено в ______ ______ числа, ____________месяца 200 _____ года на казахском, русском, арабском и английском языках, все тексты имеют одинаковую силу. В случае расхождения толкования, английский текст является определяющим.</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Королевства Саудовской</w:t>
      </w:r>
      <w:r>
        <w:br/>
      </w:r>
      <w:r>
        <w:rPr>
          <w:rFonts w:ascii="Times New Roman"/>
          <w:b w:val="false"/>
          <w:i w:val="false"/>
          <w:color w:val="000000"/>
          <w:sz w:val="28"/>
        </w:rPr>
        <w:t>
</w:t>
      </w:r>
      <w:r>
        <w:rPr>
          <w:rFonts w:ascii="Times New Roman"/>
          <w:b w:val="false"/>
          <w:i/>
          <w:color w:val="000000"/>
          <w:sz w:val="28"/>
        </w:rPr>
        <w:t xml:space="preserve">                                               Аравии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