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4fcdf" w14:textId="1a4fcd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стандарта государственной услуги "Выдача заключений о соответствии компьютерной системы техническим требованиям для включения в государственный реестр контрольно-кассовых машин"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декабря 2010 года № 1508. Утратило силу постановлением Правительства Республики Казахстан от 24 февраля 2014 года № 136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24.02.2014 </w:t>
      </w:r>
      <w:r>
        <w:rPr>
          <w:rFonts w:ascii="Times New Roman"/>
          <w:b w:val="false"/>
          <w:i w:val="false"/>
          <w:color w:val="ff0000"/>
          <w:sz w:val="28"/>
        </w:rPr>
        <w:t>№ 136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в редакции постановления Правительства РК от 06.08.2012 </w:t>
      </w:r>
      <w:r>
        <w:rPr>
          <w:rFonts w:ascii="Times New Roman"/>
          <w:b w:val="false"/>
          <w:i w:val="false"/>
          <w:color w:val="ff0000"/>
          <w:sz w:val="28"/>
        </w:rPr>
        <w:t>№ 1026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34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заключений о соответствии компьютерной системы техническим требованиям для включения в государственный реестр контрольно-кассовых машин".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в редакции постановления Правительства РК от 06.08.2012 </w:t>
      </w:r>
      <w:r>
        <w:rPr>
          <w:rFonts w:ascii="Times New Roman"/>
          <w:b w:val="false"/>
          <w:i w:val="false"/>
          <w:color w:val="000000"/>
          <w:sz w:val="28"/>
        </w:rPr>
        <w:t>№ 1026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со дня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Республики Казакстан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К. Масимов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31 декабря 2010 года № 1503</w:t>
      </w:r>
    </w:p>
    <w:bookmarkEnd w:id="2"/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Стандарт государственной услуги "Выдача заключений</w:t>
      </w:r>
      <w:r>
        <w:br/>
      </w:r>
      <w:r>
        <w:rPr>
          <w:rFonts w:ascii="Times New Roman"/>
          <w:b/>
          <w:i w:val="false"/>
          <w:color w:val="000000"/>
        </w:rPr>
        <w:t>
о соответствии компьютерной системы техническим требованиям для</w:t>
      </w:r>
      <w:r>
        <w:br/>
      </w:r>
      <w:r>
        <w:rPr>
          <w:rFonts w:ascii="Times New Roman"/>
          <w:b/>
          <w:i w:val="false"/>
          <w:color w:val="000000"/>
        </w:rPr>
        <w:t>
включения в государственный реестр контрольно-кассовых машин"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Стандарт в редакции постановления Правительства РК от 15.04.2013 </w:t>
      </w:r>
      <w:r>
        <w:rPr>
          <w:rFonts w:ascii="Times New Roman"/>
          <w:b w:val="false"/>
          <w:i w:val="false"/>
          <w:color w:val="ff0000"/>
          <w:sz w:val="28"/>
        </w:rPr>
        <w:t>№ 348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опубликования).</w:t>
      </w:r>
    </w:p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"Выдача заключений о соответствии компьютерной системы техническим требованиям для включения в государственный реестр контрольно-кассовых машин" </w:t>
      </w:r>
      <w:r>
        <w:rPr>
          <w:rFonts w:ascii="Times New Roman"/>
          <w:b w:val="false"/>
          <w:i w:val="false"/>
          <w:color w:val="000000"/>
          <w:sz w:val="28"/>
        </w:rPr>
        <w:t>оказывается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Комитетом связи и информатизации Министерства транспорта и коммуникаций Республики Казахстан (далее – уполномоченный орган) по адресу: 010000, город Астана, Левый берег, улица Орынбор, дом 8, "Дом Министерств", подъезд 14, а также через веб-портал "электронного правительства": www.e.gov.kz или через веб-портал "Е-лицензирование" www.elicense.kz (далее - портал).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частично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651 Кодекса Республики Казахстан от 10 декабря 2008 года "О налогах и других обязательных платежах в бюджет" (Налоговый кодекс), </w:t>
      </w:r>
      <w:r>
        <w:rPr>
          <w:rFonts w:ascii="Times New Roman"/>
          <w:b w:val="false"/>
          <w:i w:val="false"/>
          <w:color w:val="000000"/>
          <w:sz w:val="28"/>
        </w:rPr>
        <w:t>статьей 29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11 января 2007 года "Об информатизации" 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ноября 2011 года № 1265 "Об утверждении Правил выдачи заключений о соответствии компьютерной системы техническим требованиям для включения в государственный реестр контрольно-кассовых машин".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Полная информация о порядке оказания государственной услуги располагается: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 интернет-ресурсе Министерства транспорта и коммуникаций Республики Казахстан (далее – Министерство): www.mtс.gov.kz;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официальных источниках информации, на стендах, информационных досках с образцами, размещенными в здании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на портале.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Также информацию о порядке оказания государственной услуги можно получить по телефону call-центра: 1414 или 8 (7172) 74-06-85.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Результатом государственной услуги являются выдача заключения о соответствии компьютерной системы (далее - КС) техническим требованиям для включения в государственный реестр контрольно-кассовых машин (далее - заключение)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либо мотивированный отказ в оказании государственной услуги в виде электронного документа, удостоверенного электронной цифровой подписью (далее – ЭЦП) уполномоченного должностного лица.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обращения в уполномоченный орган за получением заключения на бумажном носителе, заключение оформляется в электронном формате, распечатывается, заверяется печатью ведомства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юридическим и физическим лицам (далее – получатели государственной услуги).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 момента сдачи получателем государственной услуги необходимых документов, определенных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стандарта, в течение тридцати календарных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сдачи документов – 15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получателя государственной услуги - 15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График работы: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уполномоченном органе ежедневно с 9.00 до 18.30 часов, с обеденным перерывом с 13.00 до 14.30 часов, кроме выходных и праздничных дней, установленных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13 декабря 2001 года "О праздниках в Республике Казахстан". Государственная услуга оказывается в порядке очереди без предварительной записи и ускоренного обслуживания;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 портале – круглосуточно.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В местах предоставления государственной услуги имеются стенды с перечнем необходимых документов и образцами их заполнения, информация о порядке оказания государственной услуги. Предусмотрены условия для людей с ограниченными физическими возможностями, а также имеются посадочные места.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портале государственная услуга предоставляется в "личном кабинете" получателя.</w:t>
      </w:r>
    </w:p>
    <w:bookmarkEnd w:id="5"/>
    <w:bookmarkStart w:name="z2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6"/>
    <w:bookmarkStart w:name="z2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Для получения государственной услуги получатель государственной услуги представляет: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уполномоченный орган: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заполненную анкету-заявление по форме, установленной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справку либо свидетельство о государственной регистрации (перерегистрации) юридического лица – для юридического лица;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свидетельство о государственной регистрации индивидуального предпринимателя – для физического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описание функциональных возможностей и характеристик КС;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инструкцию по эксплуатации модуля "Рабочее место налогового инспектора";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инструкцию по установке и запуску КС, за исключением применяемой в банках и организациях, осуществляющих отдельные виды банковских операций;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сертификат соответствия требованиям информационной безопасности технических и программных средств фискального режима, фискальной памяти, входящих в состав КС и участвующих в информационном процессе (СТ РК ГОСТ Р ИСО/МЭК 15408-2006 "Методы и средства обеспечения безопасности. Критерии оценки безопасности информационных технологий");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электронный информационный носитель, содержащий функциональную копию компьютерной системы, за исключением применяемой в банках и организациях, осуществляющих отдельные виды банковских операций;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документ, удостоверяющий личность уполномоченного представителя, и документ, удостоверяющий полномочия на представительство, – при обращении представителя получателя.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Представление документов, удостоверяющих личность, справки либо свидетельства о государственной регистрации (перерегистрации) юридического лица, свидетельства о государственной регистрации индивидуального предпринимателя, удостоверяющих полномочия на представительство (в случае нотариально засвидетельствованного), не требуется при наличии возможности получения информации, содержащейся в них, из соответствующих государственных информационных систем посредством портала в форме электронных документов, удостоверенных ЭЦП уполномоченных должностных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портале: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анкету-заявление по форме, установленной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стандарту, в виде электронного документа, удостоверенного ЭЦП 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справку либо свидетельство о государственной регистрации (перерегистрации) юридического лица – для юридического лица;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свидетельство о государственной регистрации индивидуального предпринимателя – для физического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описание функциональных возможностей и характеристик КС;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инструкцию по эксплуатации модуля "Рабочее место налогового инспектора";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инструкцию по установке и запуску КС, за исключением применяемой в банках и организациях, осуществляющих отдельные виды банковских операций;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сертификат соответствия требованиям информационной безопасности технических и программных средств фискального режима, фискальной памяти, входящих в состав КС и участвующих в информационном процессе (СТ РК ГОСТ Р ИСО/МЭК 15408-2006 "Методы и средства обеспечения безопасности. Критерии оценки безопасности информационных технологий").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Электронный информационный носитель, содержащий функциональную копию компьютерной системы, за исключением применяемой в банках и организациях, осуществляющих отдельные виды банковских операций, направляется получателем в уполномоченный орган по почте.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справки либо свидетельства о государственной регистрации (перерегистрации) юридического лица, свидетельства о государственной регистрации индивидуального предпринимателя, содержащиеся в государственных информационных системах, уполномоченный орган получает посредством портала в форме электронных документов, удостоверенных ЭЦП уполномоченных должностных лиц.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Представление документов, указанных в подпунктах 4), 5), 6), 7) настоящего пункта, в уполномоченный орган или через портал осуществляется в виде формы сведений, установленной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Бланки анкеты-заявления, предусмотренной подпунктом 1) </w:t>
      </w:r>
      <w:r>
        <w:rPr>
          <w:rFonts w:ascii="Times New Roman"/>
          <w:b w:val="false"/>
          <w:i w:val="false"/>
          <w:color w:val="000000"/>
          <w:sz w:val="28"/>
        </w:rPr>
        <w:t>пункта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стандарта, размещаются на стенде уполномоченного органа или интернет-ресурсе Министерства: www.mtc.gov.kz.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получения государственной услуги через портал заполняется запрос в форме электронного документа.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Документы, необходимые для получения государственной услуги, отправляются по почте либо сдаются нарочно в канцелярию уполномоченного органа по адресу: 010000, город Астана, Левый берег, улица Орынбор, дом 8, "Дом министерств", подъезд 14, кабинет 746.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на портал отправка электронного запроса осуществляется из "личного кабинета" получателем государственной услуги. Запрос автоматически направляется государственному органу-адресату в соответствии с выбранной услугой.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В случае нарочной сдачи документов в канцелярию уполномоченного органа, должностным лицом на копии сопроводительного письма получателя государственной услуги ставится печать о приеме документов с указанием даты приема и получения получателем государственной услуги. В случае направления документов по почте, получатель государственной услуги может узнать о приеме документов на рассмотрение и дате получения государственной услуги в канцелярии уполномоченного органа по телефону: 8 (7172) 74-03-64.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через портал в "личный кабинет" направляется уведомление-отчет о принятии запроса для предоставления государственной услуги с указанием даты и времени получения получателем результата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Результат оказания государственной услуги получателю доставляется: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уполномоченном органе - нарочно (личное посещение получателя либо представителя) по адресу: 010000, город Астана, Левый берег, улица Орынбор, дом 8, "Дом Министерств", подъезд 14, в "личный кабинет" получателя или по почте заказным письмом с уведомлением;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 портале - в "личный кабинет" получателя.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В оказании государственной услуги отказывается в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выявления ошибок в оформлении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ненадлежащего оформления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выдачи акта о несоответствии компьютерной системы техническим требованиям, установленным 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выдачи заключений о соответствии компьютерной системы техническим требованиям для включения в государственный реестр контрольно-кассовых машин, утвержденными постановлением Правительства Республики Казахстан от 1 ноября 2011 года № 1265;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по основаниям, предусмотренным </w:t>
      </w:r>
      <w:r>
        <w:rPr>
          <w:rFonts w:ascii="Times New Roman"/>
          <w:b w:val="false"/>
          <w:i w:val="false"/>
          <w:color w:val="000000"/>
          <w:sz w:val="28"/>
        </w:rPr>
        <w:t>статьей 40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11 января 2007 года "Об информатизации".</w:t>
      </w:r>
    </w:p>
    <w:bookmarkEnd w:id="7"/>
    <w:bookmarkStart w:name="z3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Принципы работы</w:t>
      </w:r>
    </w:p>
    <w:bookmarkEnd w:id="8"/>
    <w:bookmarkStart w:name="z4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Уполномоченный орган по отношению к получателям государственных услуг руководствуется принципами соблюдения конституционных прав человека, законности при исполнении служебного долга, вежливости, представления исчерпывающей информации, обеспечения ее сохранности, защиты и конфиденциальности.</w:t>
      </w:r>
    </w:p>
    <w:bookmarkEnd w:id="9"/>
    <w:bookmarkStart w:name="z4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Результаты работы</w:t>
      </w:r>
    </w:p>
    <w:bookmarkEnd w:id="10"/>
    <w:bookmarkStart w:name="z4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Результаты оказания государственной услуги получателю государственной услуги измеряются показателями качества и эффективности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Целевые значения показателей качества и эффективности государственной услуги ежегодно утверждаются приказом Министра транспорта и коммуникаций Республики Казахстан.</w:t>
      </w:r>
    </w:p>
    <w:bookmarkEnd w:id="11"/>
    <w:bookmarkStart w:name="z49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Порядок обжалования</w:t>
      </w:r>
    </w:p>
    <w:bookmarkEnd w:id="12"/>
    <w:bookmarkStart w:name="z5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Сотрудник уполномоченного органа или Министерства разъясняет порядок обжалования действий (бездействий) уполномоченных должностных лиц и оказывает содействие в подготовке жалобы по адресу: 010000, город Астана, улица Орынбор, дом 8, "Дом министерств", подъезд 14, кабинет 746, телефон: 8 (7172) 74-03-64, факс: 8 (7172) 74-03-64.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В случаях несогласия с результатами оказанной услуги, жалоба подается в письменном виде по почте либо нарочно на имя руководства Министерства по адресу, указанному в </w:t>
      </w:r>
      <w:r>
        <w:rPr>
          <w:rFonts w:ascii="Times New Roman"/>
          <w:b w:val="false"/>
          <w:i w:val="false"/>
          <w:color w:val="000000"/>
          <w:sz w:val="28"/>
        </w:rPr>
        <w:t>пункте 20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стандарта, в рабочие дни с 9.00 до 18.30 часов, с перерывом на обед с 13.00 до 14.30 часов, за исключением выходных и праздничных дней, установленных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13 декабря 2001 года "О праздниках в Республике Казахстан".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В случае некорректного обслуживания, жалоба подается уполномоченному должностному лицу уполномоченного органа по адресу: 010000, город Астана, Левый берег, улица Орынбор, дом 8, "Дом Министерств", подъезд 14, кабинет 757, электронный адрес: m.k.smagulov@mtc.gov.kz.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График работы уполномоченного органа: ежедневно с 9.00 до 18.30 часов, с обеденным перерывом с 13.00 до 14.30 часов, кроме выходных и праздничных дней, установленных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13 декабря 2001 года "О праздниках в Республике Казахстан".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В случаях несогласия с результатами оказания государственной услуги, получатель государственной услуги имеет право обратиться в суд в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Жалоба составляется в письменном виде в произвольной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При принятии жалобы на ее копии ставится печать с указанием срока и места получения ответа, контактных данных должностных лиц, у которых можно узнать о ходе рассмотрения жалобы.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26. Дополнительную информацию о предоставляемой государственной услуге можно получить на интернет-ресурсе Министерства: www.mtc.gov.kz.</w:t>
      </w:r>
    </w:p>
    <w:bookmarkEnd w:id="13"/>
    <w:bookmarkStart w:name="z6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"Выдача заключений о соответствии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компьютерной системы техническим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требованиям для включения в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государственный реестр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контрольно-кассовых машин"  </w:t>
      </w:r>
    </w:p>
    <w:bookmarkEnd w:id="14"/>
    <w:bookmarkStart w:name="z6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 Заключение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 о соответствии компьютерной системы техническим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 требованиям для включения в государственный реестр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 контрольно-кассовых машин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г. Астана                            " __ " ____________ 201 ___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Заявитель 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Местонахождение заявителя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Область _________________________ Город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Район ____________________ Улица ________________ Дом 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Телефон _________________________ Факс 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(наименование КС)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версия ____________________, дата разработки 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Разработчик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Местонахождение разработчика: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Страна _____________ Область __________________ Город 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Район __________________ Улица _____________________ Дом 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Телефон __________________________ Факс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Соответствует техническим требованиям, предусмотренным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выдачи заключений о соответствии компьютерной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системы техническим требованиям для включения в государственный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реестр контрольно-кассовых машин.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Руководитель ведомства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уполномоченного органа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М.П.</w:t>
      </w:r>
    </w:p>
    <w:bookmarkStart w:name="z6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"Выдача заключений о соответствии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компьютерной системы техническим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требованиям для включения в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государственный реестр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контрольно-кассовых машин"   </w:t>
      </w:r>
    </w:p>
    <w:bookmarkEnd w:id="16"/>
    <w:bookmarkStart w:name="z6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 Анкета-заявление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Наименование заявителя 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ИИН/БИН </w:t>
      </w:r>
      <w:r>
        <w:drawing>
          <wp:inline distT="0" distB="0" distL="0" distR="0">
            <wp:extent cx="4584700" cy="381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847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заявителя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Область ____________________________ город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Район ______________________ Улица _______________ Дом 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Название компьютерной системы (далее – КС)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Разработчик КС 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Версия ___________________ Дата разработки КС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Размер инсталляционного пакета 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Дата создания инсталляционного пакета 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Местонахождение разработчика КС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Область ________________________________ город 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Район ______________________ Улица __________________ Дом 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Заявитель подтверждает, что вышеназванная КС соответствует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следующим требованиям: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конкретной регистрируемой КС осуществляется описание режима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фискализации (да/нет какими средствами обеспечивается) 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идентификация пользователя сервера осуществляется на уровне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операционной системы (ОС) (да/нет, какими средствами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обеспечивается) какими именно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идентификация пользователей КС осуществляется на уровне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системы управления базой данных (далее – СУБД) (да/нет,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какими средствами обеспечивается) 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блокировка доступа к серверу средствами СУБД, в случае подбора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пароля (да/нет, какими средствами обеспечивается)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Срок действия пароля (кол-во дней):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пользователя ____________________ не менее 8-ми знаков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администратор системы 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администратор базы данных 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Минимальная длина пароля (кол-во символов):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пользователя 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администратора системы 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администратора базы данных 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проверка сложности пароля в КС (обязательное использование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 и специальных символов) (да/нет, какими средствами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обеспечивается) 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КС обеспечивает автоматический контроль длины пароля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(да/нет, какими средствами обеспечивается)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КС исключает возможность подключения к серверному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клиентскому приложению двух и более пользователей под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одной учетной записью (да/нет,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какими средствами обеспечивается) 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невозможность подключения пользователей приложения к КС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средствами, отличными от самого приложения (да/нет,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какими средствами обеспечивается) 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разграничение прав доступа пользователей к информации в КС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средствами СУБД (да/нет, какими средствами обеспечивается) 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каждая операция идентифицируется по пользователю, дате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времени (да/нет, какими средствами обеспечивается)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каждая операция однозначно определяется последовательным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уникальным номером (да/нет, какими средствами обеспечивается)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КС представляет собой архитектуру: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клиент-сервер, хост-терминал (нужное подчеркнуть)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любая информация вносится в КС только с помощью приложения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(да/нет, какими средствами обеспечивается)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невозможность корректировки внесенной в КС и находящейся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клиентской стороне информации различными средствами после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начала операции (да/нет, какими средствами обеспечивается)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ошибочно введенная операция исправляется путем осуществления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операции "сторно" (да/нет, какими средствами обеспечивается)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конечный пользователь имеет права доступа к КС только в рамках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выполняемых им функций (да/нет, какими средствами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обеспечивается) 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разделение прав между администраторами приложения, СУБД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операционной системы (указать акты, регламентирующие действия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администраторов) 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журналы аудита автоматически фиксируют все действия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пользователей с административными правами и пользовательскими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правами (да/нет, какими средствами обеспечивается)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журналы аудита автоматически фиксируют все действия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пользователей (да/нет, какими средствами обеспечивается)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отключение клиентского приложения от КС в случае простоя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течение определенного времени (да/нет, какими средствами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обеспечивается, временной интервал)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ограничение действий клиентского приложения при работе 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КС по времени (да/нет, какими средствами обеспечивается,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временной интервал) 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блокировка учетных записей, имеющих доступ без авторизации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(guest, anonymous и другие) средствами ОС (да/нет, какими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средствами обеспечивается, временной интервал) 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Меры по резервированию данных в случае сбоев компьютерной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системы, электропитания и других: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62"/>
        <w:gridCol w:w="2290"/>
        <w:gridCol w:w="1848"/>
      </w:tblGrid>
      <w:tr>
        <w:trPr>
          <w:trHeight w:val="240" w:hRule="atLeast"/>
        </w:trPr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Меры по резервированию данных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1410" w:hRule="atLeast"/>
        </w:trPr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использование дублирующего сервера, 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"кластерной" системы применение на серверах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подсистемы RAID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разных уровней (1-5) создание резервных копий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журналов транзакций и базы данных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Иное (указать) 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Создание резервных копий КС и системного журнала транзакций: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61"/>
        <w:gridCol w:w="2311"/>
        <w:gridCol w:w="1868"/>
      </w:tblGrid>
      <w:tr>
        <w:trPr>
          <w:trHeight w:val="30" w:hRule="atLeast"/>
        </w:trPr>
        <w:tc>
          <w:tcPr>
            <w:tcW w:w="8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КС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журнала транзакций</w:t>
            </w:r>
          </w:p>
        </w:tc>
      </w:tr>
      <w:tr>
        <w:trPr>
          <w:trHeight w:val="30" w:hRule="atLeast"/>
        </w:trPr>
        <w:tc>
          <w:tcPr>
            <w:tcW w:w="8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периодичность создания резервных копий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(раз/месяц, год)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резервных копий (шт.) срок 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копий (лет) место хранения резервных копий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(резервный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центр/сейф и т.д.)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время полного восстановления системы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наличие журнала восстановления КС резервных копий (да/нет)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наличие модуля "Рабочее место налогового инспектора" (да/нет)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наличие подробных процедур по фискализации компьютерной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системы в документации по использованию "Рабочее место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налогового инспектора" (да/нет)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реализация в "Рабочее место налогового инспектора"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фискального режима КС (да/нет, какими средствами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обеспечивается) 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реализация режима формирования криптографических ключей для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доступа к фискальным данным (да/нет, какие алгоритмы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стандарты используются) 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реализация в КС криптографических функций при сохранении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данных во время закрытия смены для последующей подготовки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фискальных отчетов (да/нет, какие алгоритмы и стандарты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используются) 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реализация в модуле "Рабочее место налогового инспектора"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формирования фискальных отчетов (да/нет, какими средствами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обеспечивается) 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наличие документации по использованию модуля "Рабочее место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налогового инспектора" (да/нет) 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     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(Ф.И.О. заявителя или его руководителя)             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М.П.</w:t>
      </w:r>
    </w:p>
    <w:bookmarkStart w:name="z7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"Выдача заключений о соответствии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компьютерной системы техническим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требованиям для включения в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государственный реестр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контрольно-кассовых машин"  </w:t>
      </w:r>
    </w:p>
    <w:bookmarkEnd w:id="18"/>
    <w:bookmarkStart w:name="z7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 Форма сведения</w:t>
      </w:r>
    </w:p>
    <w:bookmarkEnd w:id="19"/>
    <w:bookmarkStart w:name="z7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1. Общая информация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Заявитель 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ИИН/БИН 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Наименование 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Представленные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Инструкция по эксплуатации модуля "Рабочее место налогового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инспектора" _____________________________________ (да/нет)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Инструкция по установке и запуску компьютерной системы, за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исключением применяемой в банках и организациях,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осуществляющих отдельные виды банковских операций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 (да/нет)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Номер входящего письма ведомства уполномоченного органа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 (да/нет)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Дата входящего письма ведомства уполномоченного органа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 (да/нет)</w:t>
      </w:r>
    </w:p>
    <w:bookmarkStart w:name="z7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2. Описание КС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5. Наименование КС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 (да/нет)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Версия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 (да/нет)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Дата разработки КС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 (да/нет)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Размер инсталляционного пакета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 (да/нет)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Дата создания инсталляционного пакета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 (да/нет)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Дата регистрации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 (да/нет)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Дата изменений сведений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 (да/нет)</w:t>
      </w:r>
    </w:p>
    <w:bookmarkStart w:name="z7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3. Сертификат соответствия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6. Номер протокола испытаний аккредитованной испытательной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лаборатории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Дата протокола испытаний аккредитованной испытательной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лаборатории 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Наименование испытательной лаборатории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Номер сертификата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Дата выдачи сертификата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Дата окончания действия сертификата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КС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</w:t>
      </w:r>
    </w:p>
    <w:bookmarkStart w:name="z6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"Выдача заключений о соответствии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компьютерной системы техническим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требованиям для включения в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государственный реестр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контрольно-кассовых машин"  </w:t>
      </w:r>
    </w:p>
    <w:bookmarkEnd w:id="23"/>
    <w:bookmarkStart w:name="z7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 Таблица. Значения показателей качества и эффективности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46"/>
        <w:gridCol w:w="2376"/>
        <w:gridCol w:w="2457"/>
        <w:gridCol w:w="2821"/>
      </w:tblGrid>
      <w:tr>
        <w:trPr>
          <w:trHeight w:val="1800" w:hRule="atLeast"/>
        </w:trPr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 и доступности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Нормативное значение показателя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Целевое значение показателя в последующем году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 значение показателя в отчетном году</w:t>
            </w:r>
          </w:p>
        </w:tc>
      </w:tr>
      <w:tr>
        <w:trPr>
          <w:trHeight w:val="540" w:hRule="atLeast"/>
        </w:trPr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Своевременность</w:t>
            </w:r>
          </w:p>
        </w:tc>
      </w:tr>
      <w:tr>
        <w:trPr>
          <w:trHeight w:val="30" w:hRule="atLeast"/>
        </w:trPr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 % (доля) случаев предоставления услуги в установленный срок с момента сдачи документа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Качество</w:t>
            </w:r>
          </w:p>
        </w:tc>
      </w:tr>
      <w:tr>
        <w:trPr>
          <w:trHeight w:val="30" w:hRule="atLeast"/>
        </w:trPr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 % (доля) потребителей, удовлетворенных качеством процесса предоставления услуги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Доступность</w:t>
            </w:r>
          </w:p>
        </w:tc>
      </w:tr>
      <w:tr>
        <w:trPr>
          <w:trHeight w:val="30" w:hRule="atLeast"/>
        </w:trPr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 % (доля) потребителей, удовлетворенных качеством и информацией о порядке предоставления услуги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3.2. % (доля) услуг, информация о которых доступна через Интернет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Процесс обжалования</w:t>
            </w:r>
          </w:p>
        </w:tc>
      </w:tr>
      <w:tr>
        <w:trPr>
          <w:trHeight w:val="30" w:hRule="atLeast"/>
        </w:trPr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 % (доля) потребителей, удовлетворенных существующим порядком обжалования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Вежливость</w:t>
            </w:r>
          </w:p>
        </w:tc>
      </w:tr>
      <w:tr>
        <w:trPr>
          <w:trHeight w:val="30" w:hRule="atLeast"/>
        </w:trPr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5.1. % (доля) потребителей, удовлетворенных вежливостью персонала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header.xml" Type="http://schemas.openxmlformats.org/officeDocument/2006/relationships/header" Id="rId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