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34ced" w14:textId="4234c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«О ратификации Соглашения между Организацией Объединенных Наций и Правительством Республики Казахстан относительно учреждения Временного представительства Организации Объединенных Наций в Казахстане»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июля 2011 года № 863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ратификации Соглашения между Организацией Объединенных Наций и Правительством Республики Казахстан относительно учреждения Временного представительства Организации Объединенных Наций в Казахстане».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О ратификации Соглашения между Организацией Объединенных Наций</w:t>
      </w:r>
      <w:r>
        <w:br/>
      </w:r>
      <w:r>
        <w:rPr>
          <w:rFonts w:ascii="Times New Roman"/>
          <w:b/>
          <w:i w:val="false"/>
          <w:color w:val="000000"/>
        </w:rPr>
        <w:t>
и Правительством Республики Казахстан относительно</w:t>
      </w:r>
      <w:r>
        <w:br/>
      </w:r>
      <w:r>
        <w:rPr>
          <w:rFonts w:ascii="Times New Roman"/>
          <w:b/>
          <w:i w:val="false"/>
          <w:color w:val="000000"/>
        </w:rPr>
        <w:t>
учреждения Временного представительства Организации</w:t>
      </w:r>
      <w:r>
        <w:br/>
      </w:r>
      <w:r>
        <w:rPr>
          <w:rFonts w:ascii="Times New Roman"/>
          <w:b/>
          <w:i w:val="false"/>
          <w:color w:val="000000"/>
        </w:rPr>
        <w:t>
Объединенных Наций в Казахстане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Соглашение между Организацией Объединенных Наций и Правительством Республики Казахстан относительно учреждения Временного представительства Организации Объединенных Наций в Казахстане, подписанное в Нью-Йорке 5 октября 1992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Организацией Объединенных Наций</w:t>
      </w:r>
      <w:r>
        <w:br/>
      </w:r>
      <w:r>
        <w:rPr>
          <w:rFonts w:ascii="Times New Roman"/>
          <w:b/>
          <w:i w:val="false"/>
          <w:color w:val="000000"/>
        </w:rPr>
        <w:t>
и Правительством Республики Казахстан относительно</w:t>
      </w:r>
      <w:r>
        <w:br/>
      </w:r>
      <w:r>
        <w:rPr>
          <w:rFonts w:ascii="Times New Roman"/>
          <w:b/>
          <w:i w:val="false"/>
          <w:color w:val="000000"/>
        </w:rPr>
        <w:t>
учреждения Временного представительства</w:t>
      </w:r>
      <w:r>
        <w:br/>
      </w:r>
      <w:r>
        <w:rPr>
          <w:rFonts w:ascii="Times New Roman"/>
          <w:b/>
          <w:i w:val="false"/>
          <w:color w:val="000000"/>
        </w:rPr>
        <w:t>
Организации Объединенных Наций в Казахстане Преамбула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Исходя из того, что Правительство Республики Казахстан и Организация Объединенных Наций выразили взаимную заинтересованность в том, чтобы Организация Объединенных Наций открыла временное Представительство в Алма-Ате с целью поддержания и приложения дополнительных усилий в решении наиболее важных проблем экономического развития и содействия социальному прогрессу и улучшению жизненных условий;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того, что Правительство Республики Казахстан согласилось использовать все имеющиеся возможности для создания условий для полного и эффективного функционирования представительства ООН, включая условия работы и другие, связанные с этим действия для осуществления главной цели: укрепление сотрудничества и взаимопонимания с Правительством и народом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внимание, что Правительство Республики Казахстан согласилось на открытие и прием Представительства, как организованной структуры ООН и его представителей в соответствии с Конвенцией ООН о привилегиях и иммунитетах;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заключить соглашение с целью урегулирования вопросов, связанных с открытием Временного Представительства ООН в Алма-Ате,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Договорились в духе дружеского сотрудничества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  <w:r>
        <w:br/>
      </w:r>
      <w:r>
        <w:rPr>
          <w:rFonts w:ascii="Times New Roman"/>
          <w:b/>
          <w:i w:val="false"/>
          <w:color w:val="000000"/>
        </w:rPr>
        <w:t>
Определения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настоящем Соглашении используются следующие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«Офис» – означает Представительство ООН как организационной структуры, через которую Организация Объединенных Наций реализует помощь и сотрудничество в выполнении совместных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«Правительство» – означает Правительство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«Руководящие органы» – означает республиканские, региональные и другие компетентные органы организации, действующие согласно законодательству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«Соглашение» (Конвенция) – означает Конвенцию о привилегиях и иммунитетах ООН, утвержденную Генеральной Ассамблеей ООН 13 февраля 1946 г.;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«Стороны» – означает ООН и Правительство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«Глава офиса» – означает официальное лицо, представляющее ООН;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«Сотрудники Представительства» – означает официальное представителя и всех работников его штата, независимого от национальности, работающих согласно штатному расписанию и правилам, принятым в ООН, за исключением лиц, нанятых на месте и оплачиваемых на условиях почасовой оплаты в соответствии с Резолюцией ГА ООН 76(I) от 7 декабря 1946 г.;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з) «эксперты Представительства» – означает лиц, отличных от официальных сотрудников, или лиц, работающих по соглашению от имени ООН, нанятых миссией и сотрудничающих на основе положений Статей 6 и 7 Конвенции;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и) «Лица, работающие от имени ООН» – означает лиц, нанятых по контракту, в отличие от постоянных служащих представительства, и осуществляющих или помогающих в реализации программ или другой производственной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к) «ПРООН» – означает Программу развития ООН;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л) «УВКБ» – означает Верховного комиссара Организации Объединенных Наций по эмиграционным делам, назначаемого согласно Резолюции ГА ООН 19 (IV) от 3 декабря 1946 г.;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м) «ЮНИСЕФ» – означает Детский Фонд Организации Объединенных Наций, учрежденный согласно Резолюции ГА ООН 57 (I) от 11 декабря 1946 г.;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н) «ЮНЕП» – означает Программу Организации Объединенных Наций по окружающей среде, учрежденную согласно Резолюции ГА 2997 (XXVII) от 15 декабря 1977 г.;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о) «Помещение Представительства» – означает все здания под офис и его филиалы, включая средства обслуживания и связи, используемые ООН в Республике Казахстан и заявленные в качестве таковых правительству;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п) «Организация» – означает Организацию Объединенных Наций;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р) «Сторона» – означает Республику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  <w:r>
        <w:br/>
      </w:r>
      <w:r>
        <w:rPr>
          <w:rFonts w:ascii="Times New Roman"/>
          <w:b/>
          <w:i w:val="false"/>
          <w:color w:val="000000"/>
        </w:rPr>
        <w:t>
Цели и сферы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Представительство: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Сотрудничает с Правительством по программам, способствующим экономическому развитию и социальному прогрессу через взаимное осуществление экономических и социальных исследований, техническое сотрудничество, подготовку персонала и распространение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Координирует в стране работу ПРООН, УВКБ, ЮНИСЕФ, ЮНЕП и других органов ООН, согласно соответствующим резолюциям, решениям, нормативам, правилам и политике ООН;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Осуществляет другую деятельность, которая может быть поручена Представительству Генеральным секретарем ООН;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случае необходимости, ООН через свои органы и программы может заключить дополнительные соглашения с Правительством Казахстана, касающиеся программ помощи, в соответствии со Статьей 18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  <w:r>
        <w:br/>
      </w:r>
      <w:r>
        <w:rPr>
          <w:rFonts w:ascii="Times New Roman"/>
          <w:b/>
          <w:i w:val="false"/>
          <w:color w:val="000000"/>
        </w:rPr>
        <w:t>
Юридические лица и их законные возможности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Организация, действуя через свое Представительство, должна иметь возможность: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заключать контракты;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приобретать и распоряжаться движимой и недвижимой собственностью;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осуществлять правовые процедуры.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  <w:r>
        <w:br/>
      </w:r>
      <w:r>
        <w:rPr>
          <w:rFonts w:ascii="Times New Roman"/>
          <w:b/>
          <w:i w:val="false"/>
          <w:color w:val="000000"/>
        </w:rPr>
        <w:t>
Применение Конвенции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Конвенция должна быть применима к деятельности Представительства, его собственности, фондам, сотрудникам и экспертам в принимаемой стране.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  <w:r>
        <w:br/>
      </w:r>
      <w:r>
        <w:rPr>
          <w:rFonts w:ascii="Times New Roman"/>
          <w:b/>
          <w:i w:val="false"/>
          <w:color w:val="000000"/>
        </w:rPr>
        <w:t>
Статус Представительства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Организация открывает и содержит свое Представительство в стране с целью выполнения взятых на себя обязательств в соответствии с настоящим Соглашением или другим дополнительным договором, оговариваемым в нижеследующей Статье 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Организация, ее имущество и активы, где бы и в чьем бы распоряжении они не находились, пользуются иммунитетом от любой нормы судебного вмешательства, кроме случаев, когда ООН сама определенно отказывается от иммунитета в каком-либо отдельном случае. Однако предполагается. Что никакой отказ от иммунитета не распространяется на судебно-исполнительные меры.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а) Помещение Представительства неприкосновенно. Имущество и активы Представительства, где бы и в чьем бы распоряжении они не находились, не подлежат обыску, реквизиции. Конфискации, экспроприации и какой-либо другой форме вмешательства путем или исполнительных, судебных, законодательных или иных действий.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должностные лица не должны входить в здание Представительства для выполнения своих официальных обязанностей, за исключением случаев, когда есть согласие руководителя Представительства и при обстоятельствах, согласованных с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Должностные лица должны прилагать все усилия для обеспечения безопасности и защиты Представительства, обеспечения условий для спокойствия Представительства и не нарушения его как внутри, так и вне здания или в непосредственной близости от него отдельными лицами или группами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Архивы Представительства и все принадлежащие ему документы, независимо, где и у кого они не находились, должны быть неприкосновенны.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  <w:r>
        <w:br/>
      </w:r>
      <w:r>
        <w:rPr>
          <w:rFonts w:ascii="Times New Roman"/>
          <w:b/>
          <w:i w:val="false"/>
          <w:color w:val="000000"/>
        </w:rPr>
        <w:t>
Фонды, имущество и другая собственность Представительства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Деятельность Представительства не ограничивается каким-либо финансовым контролем, регулированием или запрещением. Оно: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может иметь и использовать счета в любой валюте и конвертировать еҰ;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свободно переводить свои фонды, золотой запас или валюту из одной страны в другие организации или агентства системы ООН;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пользоваться наиболее благоприятными законными условиями обмена для своих финансовых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Представительство, его имущество, доходы и другая собственность: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освобождается от всех прямых и косвенных налогов, взносов, пошлин или обязанностей; Представительство не будет требовать освобождения от платежей, которые являются расходами за коммунальные услуги, взимаемого правительством или соответствующими органами в определенных размерах, которые могут быть определены, описаны и перечислены по пунктам;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освобождается от традиционных пошлин, запретом и ограничений при ввозе и вывозе всех необходимых для сотрудников Представительства предметов. Предметы, ввезенные на таких условиях, не могут быть проданы в стране, куда они были ввезены, за исключением тех случаев, согласованных с Правительством этой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освобождается от традиционных пошлин, запретов и ограничений импорта и экспорта в части его печатной индустрии.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  <w:r>
        <w:br/>
      </w:r>
      <w:r>
        <w:rPr>
          <w:rFonts w:ascii="Times New Roman"/>
          <w:b/>
          <w:i w:val="false"/>
          <w:color w:val="000000"/>
        </w:rPr>
        <w:t>
Сотрудники Представительства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Сотрудники Представительства: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не подлежат судебной ответственности за сказанное или написанное ими и за все действия, совершенные ими в качестве должностных лиц. Такой иммунитет сохраняется и после расторжения контракта с Правительством;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освобождается от обложения налогами окладов и вознаграждений, уплачиваемых им Представительством;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освобождается от государственных служебных повинностей;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дополнение, сотрудники Представительства, набранные в международном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освобождаются вместе с женами и родственниками, находящимися на их иждивении, от ограничений по иммиграции и от регистрации иностранцев;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пользуются теми же привилегиями в отношении обмена валюты, которые предоставляются должностным лицам соответствующего ранга, входящим в состав дипломатических миссий, аккредитованным при Правительстве;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пользуются вместе со своими женами и родственниками, состоящими на их иждивении, такими же льготами по репатриации, какими пользуются дипломатические представители во время международных кризисов;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имеют право везти беспошлинно свою мебель имущество при первоначальном занятии должности в принимающей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Глава Представительства и другие должностные лица, как это может быть оговорено между ООН и Правительством страны, должны пользоваться теми же привилегиями и льготами, данными Правительством дипломатическим работникам того же ранга. С этой целью имя главы Представительства должно быть внесено в дипломатический список.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 сотрудников Представительства, набранных в международном порядке, такие должны распространяться следующие льготы: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свободно ввозить без таможенного досмотра и пошлин ограниченное количество предметов личного пользования в соответствии с существующими предписаниями правительства;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свободно ввозить без таможенного досмотра и пошлин, включая косвенные налоги, средства передвижения в соответствии с существующими положениями Правительства и распространяемых на дипломатических работников того же ранга.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  <w:r>
        <w:br/>
      </w:r>
      <w:r>
        <w:rPr>
          <w:rFonts w:ascii="Times New Roman"/>
          <w:b/>
          <w:i w:val="false"/>
          <w:color w:val="000000"/>
        </w:rPr>
        <w:t>
Эксперты Представительства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Эксперты Представительства должны обладать привилегиями, иммунитетами и гарантиями, подробно обозначенными в Статье VI, параграфы 22 и 23, и Статье VII, параграф 26 Конвенции.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Эксперты Представительства могут пользоваться дополнительными привилегиями, иммунитетом и льготами, если они согласованы и одобрены договаривающими Сторонами.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  <w:r>
        <w:br/>
      </w:r>
      <w:r>
        <w:rPr>
          <w:rFonts w:ascii="Times New Roman"/>
          <w:b/>
          <w:i w:val="false"/>
          <w:color w:val="000000"/>
        </w:rPr>
        <w:t>
Вспомогательный состав Представительства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Вспомогательный состав Представительства: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не подлежит судебной ответственности за сказанное или написанное и за все действия, совершенные ими в качестве должностных лиц. Такой иммунитет сохраняется и после расторжения контракта с Представительством;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пользуются вместе с родственниками, состоящими на иждивении, такими же льготами по репатриации, какими пользуются дипломатические представители во время международных кризисов.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целях эффективного выполнения своих обязанностей вспомогательный персонал Представительства должен пользоваться теми же льготами, привилегиями и гарантиями, какие подробно изложены в Статьях 7 и 8, кроме тех, которые могут быть оговорены между договаривающими Сторонами.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  <w:r>
        <w:br/>
      </w:r>
      <w:r>
        <w:rPr>
          <w:rFonts w:ascii="Times New Roman"/>
          <w:b/>
          <w:i w:val="false"/>
          <w:color w:val="000000"/>
        </w:rPr>
        <w:t>
Граждане государства, работающие на условиях почасовой оплаты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Граждане государства пребывания пользуются всеми льготами, необходимыми для выполнения своих функциональных обязанностей сотрудников ООН. Условия и обстоятельства работы для персонала, нанятого на месте и оплачиваемого на условиях почасовой оплаты, должны соответствовать Резолюциям ООН, решениям, инструкциям, правилам и политике компетентных органов ООН.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  <w:r>
        <w:br/>
      </w:r>
      <w:r>
        <w:rPr>
          <w:rFonts w:ascii="Times New Roman"/>
          <w:b/>
          <w:i w:val="false"/>
          <w:color w:val="000000"/>
        </w:rPr>
        <w:t>
Отказ от привилегий и иммунитетов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Привилегии и иммунитеты, предусматриваемые в соответствии с настоящим Соглашением, даются в интересах ООН, а не в личных интересах персонала. Генеральный Секретарь ООН имеет право и обязанность отказаться от иммунитета, предоставленного любому должностному лицу, согласно Статьей 7, 8, 9 в тех случаях, когда, по его мнению, иммунитет препятствует отправлению правосудия и от него можно отказаться без ущерба для интересов Объединенных Наций.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  <w:r>
        <w:br/>
      </w:r>
      <w:r>
        <w:rPr>
          <w:rFonts w:ascii="Times New Roman"/>
          <w:b/>
          <w:i w:val="false"/>
          <w:color w:val="000000"/>
        </w:rPr>
        <w:t>
Доступность льгот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Сотрудники Представительства, эксперты и вспомогательный персонал имеют право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быстрое обслуживание и оформление виз, лицензий и разрешений, освобождение от платежей, в случае необходимости;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свободный въезд и выезд из страны и передвижение внутри страны, свободу всех видов взаимодействия с точки зрения осуществления программ сотрудничества.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  <w:r>
        <w:br/>
      </w:r>
      <w:r>
        <w:rPr>
          <w:rFonts w:ascii="Times New Roman"/>
          <w:b/>
          <w:i w:val="false"/>
          <w:color w:val="000000"/>
        </w:rPr>
        <w:t>
Содействие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Правительство обеспечивает миссию ООН, как это было согласовано, и насколько это возможно: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соответствующим помещением для Представительства;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оплату местной сети телекоммуникаций для служебных целей;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оплату коммунальных и бытовых услуг, в том числе установку оборудования и содержание помещения офиса;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транспортными средствами для обслуживания сотрудников Представительства, экспертов миссии и вспомогательного персонала, выполняющих свои функциональные обязанности в стране пребывания;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Правительство содействует ООН: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в размещении или обеспечении коммунальными услугами, такими как вода, электричество, службы противопожарной безопасности и другими услугами для здания Представительства.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  <w:r>
        <w:br/>
      </w:r>
      <w:r>
        <w:rPr>
          <w:rFonts w:ascii="Times New Roman"/>
          <w:b/>
          <w:i w:val="false"/>
          <w:color w:val="000000"/>
        </w:rPr>
        <w:t>
Возможности в использовании средств связи и сообщения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ООН пользуется официальными средствами связи на тех же условиях, какие установлены Правительством для любых дипломатических миссий, как то: тарифы за установку и пользование почтой, телеграфом, телепринтером, множительной техникой, телефоном и другими средствами связи, так же как вознаграждениями за предоставление информации прессе и радио.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Официальная переписка или другая связь ООН не может подвергаться цензуре. Подобная гарантия распространяется на печатную продукцию, фотографическую и электронную информацию, другие формы связи, что должно быть оговорено между Сторонами. Организации Объединенных Наций должно быть разрешено использование кодов при отправке и получении корреспонденции, также как печатей и пломб, которые также не должны подвергаться осмотру.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Организация Объединенных Наций имеет право на пользование радио и другим телекоммуникационным оборудованием, на зарегистрированной ООН частоте, а также представленные правительством частотах, для поддержания связи между офисами внутри страны и за ее пределами, и особенно со штаб-квартирой ООН в Нью-Йорке.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  <w:r>
        <w:br/>
      </w:r>
      <w:r>
        <w:rPr>
          <w:rFonts w:ascii="Times New Roman"/>
          <w:b/>
          <w:i w:val="false"/>
          <w:color w:val="000000"/>
        </w:rPr>
        <w:t>
Флаг, эмблема и атрибутика Организации Объединенных Наций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Организация Объединенных Наций может выставлять свой флаг или эмблему на здании Представительства, транспортных средствах и т.п. по согласованию с Правительством. Сухопутные средства передвижения, суда, авиалайнеры Организации Объединенных Наций должны иметь отличительный знак ООН или эмблему, о которой должно быть сообщено Правительству.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  <w:r>
        <w:br/>
      </w:r>
      <w:r>
        <w:rPr>
          <w:rFonts w:ascii="Times New Roman"/>
          <w:b/>
          <w:i w:val="false"/>
          <w:color w:val="000000"/>
        </w:rPr>
        <w:t>
Уведомления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Представительство уведомляет Правительство об именах и должностях своих работников, экспертов миссии и вспомогательного персонала как иностранцев, так и из числа граждан государства пребывания и о любых изменения в их положении.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</w:t>
      </w:r>
      <w:r>
        <w:br/>
      </w:r>
      <w:r>
        <w:rPr>
          <w:rFonts w:ascii="Times New Roman"/>
          <w:b/>
          <w:i w:val="false"/>
          <w:color w:val="000000"/>
        </w:rPr>
        <w:t>
Идентификация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Правительство, по просьбе главы Представительства, выдает каждому работнику Представительства, эксперту миссии, лицам вспомогательного персонала ил числа иностранцев и граждан республики (кроме лиц, работающих на условиях почасовой оплаты) удостоверение личности.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 требованию официального представителя Правительства, работники, согласно параграфу 1, должны предъявить, но не отдавать свое удостоверение личности.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 окончании работы или переназначении персонала, Представительство в обязательном порядке возвращает все удостоверения личности Правительству.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</w:t>
      </w:r>
      <w:r>
        <w:br/>
      </w:r>
      <w:r>
        <w:rPr>
          <w:rFonts w:ascii="Times New Roman"/>
          <w:b/>
          <w:i w:val="false"/>
          <w:color w:val="000000"/>
        </w:rPr>
        <w:t>
Дополнительные соглашения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ПРООН, ЮНИСЕФ, УВКБ, ЮНЕП и другие органы и программы ООН могут заключать с Правительством дополнительные Соглашения, которые становятся составной частью данного Соглашения на условиях, при которых Правительство будет осуществлять соответствующие проекты.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ООН и Правительство могут заключать любые дополнительные соглашения по усмотрению обеих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</w:t>
      </w:r>
      <w:r>
        <w:br/>
      </w:r>
      <w:r>
        <w:rPr>
          <w:rFonts w:ascii="Times New Roman"/>
          <w:b/>
          <w:i w:val="false"/>
          <w:color w:val="000000"/>
        </w:rPr>
        <w:t>
Заявление против ООН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Сотрудники с программами ООН согласно данному Соглашению или любые другие дополнительные Соглашения осуществляются в интересах Правительства и народа страны, и поэтому оно должно разделять свою ответственность и риск проведения действий, определенных данным Соглашением.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Правительство особо ответственно за действия и последствия, косвенно и непосредственно связанные с выполнением данного Соглашения, которые могут быть подняты третьей стороной против ООН, ее сотрудников, экспертов или лиц вспомогательного персонала, работающих в интересах ООН, гарантирует и обеспечивает их безопасность, кроме случаев, когда Правительство и ООН приходят к согласию, что конкретная претензия вызвана небрежностью или же преднамеренным должностным преступлением.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</w:t>
      </w:r>
      <w:r>
        <w:br/>
      </w:r>
      <w:r>
        <w:rPr>
          <w:rFonts w:ascii="Times New Roman"/>
          <w:b/>
          <w:i w:val="false"/>
          <w:color w:val="000000"/>
        </w:rPr>
        <w:t>
Порядок разрешения споров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Любое разногласие между ООН и Правительством, относящееся к толкованию, интерпретации и применению настоящего Соглашения или любого другого дополнительного Соглашения, по которому не велись переговоры или какой-либо другой вид согласования, подлежат рассмотрению арбитражного суда по требованию любой из Сторон. Каждая Сторона назначает по одному арбитру, которые избирают третьего в качестве председателя. Если в течение 30 дней со дня подачи запроса в арбитраж одна из Сторон не назначает арбитра или, если в течение 15 дней со дня назначения арбитров председательствующий арбитр не избирается, любая из Сторон имеет право обращаться к Президенту международного суда с просьбой назначить арбитра. Процедура арбитражного суда определяется арбитрами и все расходы, связанные с арбитражем, несут обе Стороны, в соответствии с оценкой этих расходов арбитрами. Решения арбитражного суда должно содержать обоснование его вынесения и приниматься Сторонами как окончательное.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</w:t>
      </w:r>
      <w:r>
        <w:br/>
      </w:r>
      <w:r>
        <w:rPr>
          <w:rFonts w:ascii="Times New Roman"/>
          <w:b/>
          <w:i w:val="false"/>
          <w:color w:val="000000"/>
        </w:rPr>
        <w:t>
Вступление в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Данное Соглашение вступает в силу с момента его подписания лицами, уполномоченными ООН и Правительством.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22</w:t>
      </w:r>
      <w:r>
        <w:br/>
      </w:r>
      <w:r>
        <w:rPr>
          <w:rFonts w:ascii="Times New Roman"/>
          <w:b/>
          <w:i w:val="false"/>
          <w:color w:val="000000"/>
        </w:rPr>
        <w:t>
Истечение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перестает иметь силу спустя шесть месяцев после того, как одна из Сторон известит в письменной форме другую о своем намерении разорвать данное Соглашение, тем не менее остается в силе на этот дополнительный период в целях поэтапного прекращения функций ООН, а также для разрешения споров между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удостоверении чего, Соглашение подписали уполномоченные от имени Правительства и Представителя ООН на английском и казахском (неофициальный перевод)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перевода или конфликта предпочтение отдается английскому тексту.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Нью-Йорке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За Организацию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Объединенных Наций             За Республику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