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2fc8e" w14:textId="602fc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31 марта 2012 года № 414 "О Стратегическом плане Агентства Республики Казахстан по делам спорта и физической культуры на 2012 - 2016 годы и признании утратившими силу некоторых решений Правительства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2013 года № 1533. Утратило силу постановлением Правительства Республики Казахстан от 15 апреля 2015 года № 238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15.04.2015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2012 года № 414 «О Стратегическом плане Агентства Республики Казахстан по делам спорта и физической культуры на 2012 – 2016 годы и признании утратившими силу некоторых решений Правительства Республики Казахстан» (САПП Республики Казахстан, 2012 г., № 41, ст. 550)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Агентства Республики Казахстан по делам спорта и физической культуры на 2012 – 2016 годы, утвержденном указанным постановлением, </w:t>
      </w:r>
      <w:r>
        <w:rPr>
          <w:rFonts w:ascii="Times New Roman"/>
          <w:b w:val="false"/>
          <w:i w:val="false"/>
          <w:color w:val="000000"/>
          <w:sz w:val="28"/>
        </w:rPr>
        <w:t>раздел 7</w:t>
      </w:r>
      <w:r>
        <w:rPr>
          <w:rFonts w:ascii="Times New Roman"/>
          <w:b w:val="false"/>
          <w:i w:val="false"/>
          <w:color w:val="000000"/>
          <w:sz w:val="28"/>
        </w:rPr>
        <w:t>. «Бюджетные программы»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 и подлежит официальному опубликованию.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2013 года № 1533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Бюджетные программы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достижения сформулированных стратегических направлений, целей и задач на 2012 – 2016 годы определены 15 бюджетных программ с указанием показателей прямого и конечного результатов, качества, эффективности и бюджета. Конечные показатели выполнения бюджетных программ сформулированы исходя из принципов четкости, сравнимости, экономической целесообразности, контролируемости и проверяемости.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Раздел 7. Бюджетные программы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Таблица 7.1.1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3"/>
        <w:gridCol w:w="2681"/>
        <w:gridCol w:w="967"/>
        <w:gridCol w:w="1097"/>
        <w:gridCol w:w="1161"/>
        <w:gridCol w:w="911"/>
        <w:gridCol w:w="911"/>
        <w:gridCol w:w="1158"/>
        <w:gridCol w:w="1139"/>
        <w:gridCol w:w="1162"/>
      </w:tblGrid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– Формирование государственной политики в сфере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Агентства: разработка государственной политики в областях физической культуры, спорта и игорного бизнеса; обновление и углубление профессиональных знаний и навыков государственных служащих в соответствии с предъявляемыми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квалификационными требованиями; совершенствование системы управления; рассмотрение обращений граждан</w:t>
            </w:r>
          </w:p>
        </w:tc>
      </w:tr>
      <w:tr>
        <w:trPr>
          <w:trHeight w:val="30" w:hRule="atLeast"/>
        </w:trPr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(отчет)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(план)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Количество 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(законы, госпрограммы)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 разработанных и внедренных иных нормативно–правовых актов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Количество отчетов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деятельности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Количество лицензий,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выдаваемых на право занятия спортивной деятельностью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Количество лицензий,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выдаваемых на право занятия деятельностью в сфере игорного бизнеса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5-1. Количество проводимых плановых проверок в сфере игорного бизнеса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Количество лицензий,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выдаваемых на право занятия туристской деятельностью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в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государственных услуг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содержание одного государственного служащего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608 352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619 935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540 063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469 170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480 389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455 487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456 502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Таблица 7.1.2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8"/>
        <w:gridCol w:w="2432"/>
        <w:gridCol w:w="1231"/>
        <w:gridCol w:w="1215"/>
        <w:gridCol w:w="1319"/>
        <w:gridCol w:w="1033"/>
        <w:gridCol w:w="1073"/>
        <w:gridCol w:w="933"/>
        <w:gridCol w:w="993"/>
        <w:gridCol w:w="1153"/>
      </w:tblGrid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– Обучение и воспитание одаренных в спорте детей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благоприятных условий для занятий учащихся избранным видом спорта, организация качественного учебного процесса и тренировочных занятий, осуществление физкультурно-оздоровительной и воспитательной работы среди молодежи, направленной на укрепление их здоровья и всестороннее физическое развитие</w:t>
            </w:r>
          </w:p>
        </w:tc>
      </w:tr>
      <w:tr>
        <w:trPr>
          <w:trHeight w:val="30" w:hRule="atLeast"/>
        </w:trPr>
        <w:tc>
          <w:tcPr>
            <w:tcW w:w="1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(отчет)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(план)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спортивной школе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школах-интернатах-колледжах олимпийского резерва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школе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школах-интернатах-колледжах олимпийского резерва, принимающих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соревнованиях 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школе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школах-интернатах-колледжах олимпийского резерва, принимающих участие в международных соревнованиях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стипендии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учащихся,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получающих льготный проезд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завоеванных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медалей (на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международных турнирах)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выпускников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 школ - интернатов-колледжей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олимпийского резерва,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выполнивших нормативы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кандидата в мастера спорта, мастера спорта, мастера спорта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класса, от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 выпускников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подготовленных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 со средним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 образованием по физической культуре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спорту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выпускников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 школ - интернатов-колледжей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олимпийского резерва,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продолжающих спортивную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от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 выпускников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стипендии на 1 учащегося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льготного проезда на 1 учащегося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одного учащегося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спортивной школе,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школах-интернатах-колледжах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1 641 022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1 736 146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2 058 745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2 394 800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2 491 383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2 495 616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2 516 936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2012 году расходы РГКП «Республиканская детско-юношеская спортивная школа по конному спорту» перенесены из бюджетной программы 005 «Развитие спорта высших достижений» на бюджетную программу 002 «Обучение и воспитание одаренных в спорте детей». Кроме того с 1 сентября 2012 года при школах-интернатах созданы четыре колледжа.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Таблица 7.1.3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5"/>
        <w:gridCol w:w="2780"/>
        <w:gridCol w:w="1299"/>
        <w:gridCol w:w="922"/>
        <w:gridCol w:w="1171"/>
        <w:gridCol w:w="923"/>
        <w:gridCol w:w="923"/>
        <w:gridCol w:w="923"/>
        <w:gridCol w:w="1175"/>
        <w:gridCol w:w="1219"/>
      </w:tblGrid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– Подготовка специалистов в организациях технического, профессионального, послесреднего образования и оказание социальной поддержки обучающимся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отрасли по физической культуре и спорту путем обеспечения высококвалифицированными специалистами</w:t>
            </w:r>
          </w:p>
        </w:tc>
      </w:tr>
      <w:tr>
        <w:trPr>
          <w:trHeight w:val="30" w:hRule="atLeast"/>
        </w:trPr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(отчет)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(план)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стипендии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учащихся,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получающих льготный проезд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обучающихся в республиканской школе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интернате-колледже спорта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учащихся колледжа спорта, принимающих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соревнованиях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учащихся колледжа спорта, принимающих участие в международных соревнованиях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колледжа спорта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подготовленных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 со средним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 образованием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культуре и спорту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выпускников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школ-интернатов и колледжей, продолжающих спортивную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от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 выпускников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стипендии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учащегося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льготного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проезда на 1 учащегося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затрат на обучение 1 учащегося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182 463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281 047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343 616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509 899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568 680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584 916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602 290</w:t>
            </w:r>
          </w:p>
        </w:tc>
      </w:tr>
    </w:tbl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Таблица 7.1.4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2721"/>
        <w:gridCol w:w="994"/>
        <w:gridCol w:w="1231"/>
        <w:gridCol w:w="1060"/>
        <w:gridCol w:w="1250"/>
        <w:gridCol w:w="817"/>
        <w:gridCol w:w="957"/>
        <w:gridCol w:w="1275"/>
        <w:gridCol w:w="1147"/>
      </w:tblGrid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– Поддержка развития массового спорта и национальных видов спорта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 участие в календарных спортивных мероприятиях по национальным и массовым видам спорта. Развитие физической культуры, массового спорта среди населения и национальных видов спорта. Организация конкурса и выплата премий лучшим журналистам за публикацию о спорте и физической культуре.</w:t>
            </w:r>
          </w:p>
        </w:tc>
      </w:tr>
      <w:tr>
        <w:trPr>
          <w:trHeight w:val="30" w:hRule="atLeast"/>
        </w:trPr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Количество социально значимых проектов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 во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 мероприятий по национальным видам спорта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 во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Количество мероприятий по массовым видам спорта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 во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Количество мероприятий для инвалидов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 во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Количество государственных премий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 во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Количество комплексных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Охват граждан, занимающихся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культурой и спортом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Охват детей и подростков,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занимающихся 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организациях, в общей численности детей и подростков увеличен до 12 % к 2015 году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Охват детей и подростков,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занимающихся физической культурой и спортом, к общей численности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подростков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Доля инвалидов, систематически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занимающихся физической культурой и спортом, к общей численности инвалидов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Стимулирование журналистов,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видных деятелей в области спорта Республики Казахстан за лучшее опубликование трудов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Средняя стоимость на 1 мероприятие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Средняя стоимость на 1 социально значимый проект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Средняя стоимость затрат на выплату одной премии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104 058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202 818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217 414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217 414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434 222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435 930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435 997</w:t>
            </w:r>
          </w:p>
        </w:tc>
      </w:tr>
    </w:tbl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Таблица 7.1.5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2758"/>
        <w:gridCol w:w="993"/>
        <w:gridCol w:w="1209"/>
        <w:gridCol w:w="1167"/>
        <w:gridCol w:w="912"/>
        <w:gridCol w:w="912"/>
        <w:gridCol w:w="1169"/>
        <w:gridCol w:w="1231"/>
        <w:gridCol w:w="998"/>
      </w:tblGrid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– Прикладные научные исследования 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Научно-исследовательские работы в области спорта</w:t>
            </w:r>
          </w:p>
        </w:tc>
      </w:tr>
      <w:tr>
        <w:trPr>
          <w:trHeight w:val="30" w:hRule="atLeast"/>
        </w:trPr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 программы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научных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решения вопросов по проблемам спорта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спортивных организаций и учреждений, использующих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научно-исследовательских работ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научно-методические программы по физической культуре и спорту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качества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высококвалифицированных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внедренных в практику методических пособий и рекомендаций по итогам научно-исследовательских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института по проблемам спорта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1 научного исследования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Таблица 7.1.6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6"/>
        <w:gridCol w:w="2700"/>
        <w:gridCol w:w="2214"/>
        <w:gridCol w:w="1222"/>
        <w:gridCol w:w="1052"/>
        <w:gridCol w:w="715"/>
        <w:gridCol w:w="716"/>
        <w:gridCol w:w="716"/>
        <w:gridCol w:w="905"/>
        <w:gridCol w:w="1224"/>
      </w:tblGrid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– Формирование туристского имиджа Казахстана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туристского имиджа Казахстана; участие и проведение туристских мероприятий в РК и за его пределами; формирование и распространение информации о туристском потенциале Республики Казахстан</w:t>
            </w:r>
          </w:p>
        </w:tc>
      </w:tr>
      <w:tr>
        <w:trPr>
          <w:trHeight w:val="30" w:hRule="atLeast"/>
        </w:trPr>
        <w:tc>
          <w:tcPr>
            <w:tcW w:w="1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 программы</w:t>
            </w:r>
          </w:p>
        </w:tc>
        <w:tc>
          <w:tcPr>
            <w:tcW w:w="2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Участие Казахстана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туристских выставках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Увеличение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 мероприятий по внутреннему туризму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Количество рекламно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информационного материала о туристском потенциале Казахстана, распространенного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международных (зарубежных) мероприятиях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не менее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Количество мировых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телевизионных каналов,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транслирующих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рекламно-информационные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о туристском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потенциале Казахстана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Количество стран и выходов рекламно-информационного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 о туристском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потенциале Казахстана на мировых телевизионных каналах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стран/выходов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совокупного дохода организаций, предоставляющих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сфере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2015 году не менее чем на 15 % от уровня 2008 года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совокупного дохода организаций, предоставляющих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сфере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в 2015 году не менее чем на 67 % от уровня 2008 года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Средняя стоимость 1 внутреннего мероприятия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Средняя стоимость 1 международной выставки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285 366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269 217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Таблица 7.1.7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9"/>
        <w:gridCol w:w="2717"/>
        <w:gridCol w:w="949"/>
        <w:gridCol w:w="1227"/>
        <w:gridCol w:w="1167"/>
        <w:gridCol w:w="867"/>
        <w:gridCol w:w="1056"/>
        <w:gridCol w:w="1076"/>
        <w:gridCol w:w="1176"/>
        <w:gridCol w:w="1176"/>
      </w:tblGrid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– Развитие спорта высших достижений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олимпийского резерва для сборных команд Республики Казахстан по видам спорта, организация республиканских, международных спортивных мероприятий и участие сборных команд Республики Казахстан по видам спорта в международных соревнованиях, организационное медицинское обеспечение сборной команды республики, патриотическое воспитание и пропаганда физической культуры и спорта среди населения, создание необходимых условий для развития и повышения мастерства спортсменов сборных команд, социальная поддержка спортсменов и тренеров, подготовка и проведение мероприятий 7-х зимних Азиатских игр в 2011 году</w:t>
            </w:r>
          </w:p>
        </w:tc>
      </w:tr>
      <w:tr>
        <w:trPr>
          <w:trHeight w:val="30" w:hRule="atLeast"/>
        </w:trPr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Количество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соревнований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соревнований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(комплексные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 мероприятия,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ЧМ, КМ, ЧА, АИ и МТ)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Количество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сборной команды Казахстана в международных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пределами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(комплексные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 мероприятия,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ОИ, ЧМ, КМ, ЧА, АИ и МТ)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Количество диспансерных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наблюдений спортсменов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Количество обучающихся за рубежом юниоров/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(сопровождающие тренеры)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футболу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26/2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26/2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26/2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26/2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Проведение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биопроб на определение в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допинговых веществ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Единовременная пропускная способность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Количество произведенных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заборов биопроб (кровь, моча)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завоеванных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медалей в комплексных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мероприятиях,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чемпионатах мира, кубках мира, чемпионатах Азии и на международных турнирах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 (мастер спорта)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спортсменов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высокого класса (МС, МСМК, ЗМС)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подготовку и участие 1 спортсмена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3 788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5 538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4 938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4 870 676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7 910 353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9 768 858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14 526 455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14 616 185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13 639 760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13 885 034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ОИ - Олимпийские игры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ЧМ - Чемпионат Мира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КМ - Кубок Мира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 - Чемпионат Азии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 - мастер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МСМК - мастер спорта международного класса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ЗМС - заслуженный мастер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АИ - Азиатские игры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 - Международный турнир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Таблица 7.1.8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2"/>
        <w:gridCol w:w="1864"/>
        <w:gridCol w:w="1676"/>
        <w:gridCol w:w="1325"/>
        <w:gridCol w:w="1221"/>
        <w:gridCol w:w="1014"/>
        <w:gridCol w:w="1035"/>
        <w:gridCol w:w="973"/>
        <w:gridCol w:w="1326"/>
        <w:gridCol w:w="994"/>
      </w:tblGrid>
      <w:tr>
        <w:trPr>
          <w:trHeight w:val="30" w:hRule="atLeast"/>
        </w:trPr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– Целевые текущие трансферты областным бюджетам, бюджетам городов Астаны и Алматы на содержание вновь вводимых объектов спорта</w:t>
            </w:r>
          </w:p>
        </w:tc>
      </w:tr>
      <w:tr>
        <w:trPr>
          <w:trHeight w:val="30" w:hRule="atLeast"/>
        </w:trPr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г. Алматы на содержание ГККП «Международный комплекс лыжных трамплинов»</w:t>
            </w:r>
          </w:p>
        </w:tc>
      </w:tr>
      <w:tr>
        <w:trPr>
          <w:trHeight w:val="30" w:hRule="atLeast"/>
        </w:trPr>
        <w:tc>
          <w:tcPr>
            <w:tcW w:w="1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 объектов спорта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мероприятиях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расход на 1 организацию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224 000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246 909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255 655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224 000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246 909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255 655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с 2014 года расходы переданы в общий объем субвенций: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 – 282 742 тыс.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год – 282 742 тыс.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2016 год – 282 742 тыс. тенге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Таблица 7.1.9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1"/>
        <w:gridCol w:w="3060"/>
        <w:gridCol w:w="1229"/>
        <w:gridCol w:w="999"/>
        <w:gridCol w:w="1103"/>
        <w:gridCol w:w="999"/>
        <w:gridCol w:w="1000"/>
        <w:gridCol w:w="1000"/>
        <w:gridCol w:w="999"/>
        <w:gridCol w:w="1000"/>
      </w:tblGrid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– Капитальные расходы подведомственных организаций спорта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материально-технической базы и проведение капитального ремонта зданий, сооружений и помещений</w:t>
            </w:r>
          </w:p>
        </w:tc>
      </w:tr>
      <w:tr>
        <w:trPr>
          <w:trHeight w:val="30" w:hRule="atLeast"/>
        </w:trPr>
        <w:tc>
          <w:tcPr>
            <w:tcW w:w="1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капитальных расходов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оснащаемых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организаций спорта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(не менее)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нуждающихся в ремонте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спорта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капитальному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организаций спорта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изготовленной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зданий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оснащенности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оснащенных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организаций спорта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спортсменов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экспертиз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приведенных в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санитарно-техническим нормам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расход на 1 организацию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2 728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27 149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расход на 1 здание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276 311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100 756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28 720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расход на изготовление 1 проектно-сметной документации на проведение капитального ремонта зданий организаций спорта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386 906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49 100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448 459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288 085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515 831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287 904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284 392</w:t>
            </w:r>
          </w:p>
        </w:tc>
      </w:tr>
    </w:tbl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Таблица 7.1.10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6"/>
        <w:gridCol w:w="2758"/>
        <w:gridCol w:w="858"/>
        <w:gridCol w:w="1056"/>
        <w:gridCol w:w="1144"/>
        <w:gridCol w:w="935"/>
        <w:gridCol w:w="925"/>
        <w:gridCol w:w="925"/>
        <w:gridCol w:w="1274"/>
        <w:gridCol w:w="1319"/>
      </w:tblGrid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– Капитальные расходы Агентства Республики Казахстан по делам спорта и физической культуры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материально-технической базы</w:t>
            </w:r>
          </w:p>
        </w:tc>
      </w:tr>
      <w:tr>
        <w:trPr>
          <w:trHeight w:val="30" w:hRule="atLeast"/>
        </w:trPr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капитальных расходов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приобретаемых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средств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здания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делам спорта и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компьютерной и офисной техникой, мебелью, лицензионными программными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продуктами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условий для сотрудников Агентства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одного государственного служащего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381 005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</w:tbl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Таблица 7.1.11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2596"/>
        <w:gridCol w:w="838"/>
        <w:gridCol w:w="928"/>
        <w:gridCol w:w="1282"/>
        <w:gridCol w:w="905"/>
        <w:gridCol w:w="906"/>
        <w:gridCol w:w="906"/>
        <w:gridCol w:w="1264"/>
        <w:gridCol w:w="1266"/>
      </w:tblGrid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– Организация и проведение 7-х Зимних Азиатских игр 2011 года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проведение зимних Азиатских Игр в 2011 году</w:t>
            </w:r>
          </w:p>
        </w:tc>
      </w:tr>
      <w:tr>
        <w:trPr>
          <w:trHeight w:val="30" w:hRule="atLeast"/>
        </w:trPr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проведение 7-х зимних Азиатских игр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Завоевание золотых медалей национальной сборной командой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по Зимним видам спорта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 высоком уровне 7-х зимних Азиатских игр в городах Астане и Алматы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33 108 669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1 548 528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Таблица 7.1.12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1"/>
        <w:gridCol w:w="2707"/>
        <w:gridCol w:w="1019"/>
        <w:gridCol w:w="1086"/>
        <w:gridCol w:w="1215"/>
        <w:gridCol w:w="1088"/>
        <w:gridCol w:w="1089"/>
        <w:gridCol w:w="1089"/>
        <w:gridCol w:w="1087"/>
        <w:gridCol w:w="1089"/>
      </w:tblGrid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– Повышение квалификации и переподготовка кадров в области спорта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повышения квалификации и переподготовки тренерско-преподавательских кадров и обучение футболистов и футбольной академии «Оле Бразил»</w:t>
            </w:r>
          </w:p>
        </w:tc>
      </w:tr>
      <w:tr>
        <w:trPr>
          <w:trHeight w:val="30" w:hRule="atLeast"/>
        </w:trPr>
        <w:tc>
          <w:tcPr>
            <w:tcW w:w="1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 программы</w:t>
            </w:r>
          </w:p>
        </w:tc>
        <w:tc>
          <w:tcPr>
            <w:tcW w:w="1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Предполагаемое среднее количество тренерско-преподавательского состава, проходящего курсы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и переподготовки кадров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 обучающихся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 юниоров/(сопровождающие тренеры) по футболу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26/2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тренерско-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преподавательского состава, прошедшего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по профильному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направлению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Предполагаемая средняя стоимость обучения 1 слушателя 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проходящего курсы повышения квалификации и переподготовки кадров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54,7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обучение 1 молодого спортсмена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96 104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8 157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8 698</w:t>
            </w:r>
          </w:p>
        </w:tc>
      </w:tr>
    </w:tbl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Таблица 7.1.13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7"/>
        <w:gridCol w:w="4009"/>
        <w:gridCol w:w="5774"/>
      </w:tblGrid>
      <w:tr>
        <w:trPr>
          <w:trHeight w:val="30" w:hRule="atLeast"/>
        </w:trPr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– Целевые текущие трансферты областным бюджетам, бюджетам городов Астаны и Алматы на увеличение размера доплаты за квалификационную категорию учителям школ-интернатов для одаренных в спорте детей</w:t>
            </w:r>
          </w:p>
        </w:tc>
      </w:tr>
      <w:tr>
        <w:trPr>
          <w:trHeight w:val="30" w:hRule="atLeast"/>
        </w:trPr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школ-интернатов для одаренных в спорте детей</w:t>
            </w:r>
          </w:p>
        </w:tc>
      </w:tr>
      <w:tr>
        <w:trPr>
          <w:trHeight w:val="30" w:hRule="atLeast"/>
        </w:trPr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5"/>
        <w:gridCol w:w="1334"/>
        <w:gridCol w:w="1039"/>
        <w:gridCol w:w="1296"/>
        <w:gridCol w:w="1126"/>
        <w:gridCol w:w="1127"/>
        <w:gridCol w:w="1041"/>
        <w:gridCol w:w="1445"/>
        <w:gridCol w:w="1447"/>
      </w:tblGrid>
      <w:tr>
        <w:trPr>
          <w:trHeight w:val="30" w:hRule="atLeast"/>
        </w:trPr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и показателей бюджетной программы</w:t>
            </w:r>
          </w:p>
        </w:tc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учителям школ-интернатов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одаренных в спорте детей с 1 сентября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ставок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и своевременное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перечисление целевых текущих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Астаны, Алматы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с 2014 года расходы переданы в общий объем субвенций: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 – 8 738 тыс.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год – 9 169 тыс.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2016 год – 9 575 тыс. тенге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Таблица 7.1.14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2319"/>
        <w:gridCol w:w="868"/>
        <w:gridCol w:w="1042"/>
        <w:gridCol w:w="1299"/>
        <w:gridCol w:w="1043"/>
        <w:gridCol w:w="1044"/>
        <w:gridCol w:w="1044"/>
        <w:gridCol w:w="1448"/>
        <w:gridCol w:w="1450"/>
      </w:tblGrid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– Борьба с наркоманией и наркобизнесом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спортивно-массовых мероприятий в целях привлечения молодежи и подростков к занятиям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1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 программы</w:t>
            </w:r>
          </w:p>
        </w:tc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Количество планируемых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спортивно-массовых мероприятий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 планируемых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 мероприятий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населения привлекаемого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данным мероприятиям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затрат на проведение 1 мероприятия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2 558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2 737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</w:t>
            </w:r>
          </w:p>
        </w:tc>
      </w:tr>
    </w:tbl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Таблица 7.1.15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9"/>
        <w:gridCol w:w="2424"/>
        <w:gridCol w:w="8707"/>
      </w:tblGrid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– Бюджетные инвестиции в области спорта</w:t>
            </w:r>
          </w:p>
        </w:tc>
      </w:tr>
      <w:tr>
        <w:trPr>
          <w:trHeight w:val="30" w:hRule="atLeast"/>
        </w:trPr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реконструкция, 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спортивных объектов и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спорту</w:t>
            </w:r>
          </w:p>
        </w:tc>
      </w:tr>
      <w:tr>
        <w:trPr>
          <w:trHeight w:val="30" w:hRule="atLeast"/>
        </w:trPr>
        <w:tc>
          <w:tcPr>
            <w:tcW w:w="1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8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3"/>
        <w:gridCol w:w="1118"/>
        <w:gridCol w:w="1114"/>
        <w:gridCol w:w="1352"/>
        <w:gridCol w:w="1214"/>
        <w:gridCol w:w="1106"/>
        <w:gridCol w:w="1206"/>
        <w:gridCol w:w="1483"/>
        <w:gridCol w:w="1484"/>
      </w:tblGrid>
      <w:tr>
        <w:trPr>
          <w:trHeight w:val="30" w:hRule="atLeast"/>
        </w:trPr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строящихся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объектов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реконструируемых объектов образования по спорту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выполненных работ (услуг) от общей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16,79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15,78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7,02</w:t>
            </w:r>
          </w:p>
        </w:tc>
      </w:tr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по спорту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граждан, занимающихся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культурой и спортом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16 298 296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690 619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10 165 836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8 000 000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9 362 294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6 800 000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</w:tr>
    </w:tbl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Таблица 7.1.16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2134"/>
        <w:gridCol w:w="1114"/>
        <w:gridCol w:w="1030"/>
        <w:gridCol w:w="1284"/>
        <w:gridCol w:w="1022"/>
        <w:gridCol w:w="1022"/>
        <w:gridCol w:w="1130"/>
        <w:gridCol w:w="1290"/>
        <w:gridCol w:w="1540"/>
      </w:tblGrid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– Целевые трансферты на развитие областным бюджетам, бюджетам городов Астаны и Алматы на развитие объектов спорта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объектов спорта областным бюджетам, бюджетам городов Астаны и Алматы для реализации местных инвестиционных проектов</w:t>
            </w:r>
          </w:p>
        </w:tc>
      </w:tr>
      <w:tr>
        <w:trPr>
          <w:trHeight w:val="30" w:hRule="atLeast"/>
        </w:trPr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строящихся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объектов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проектируемых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и туристских центров (ПСД)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выполненных работ (услуг) от общей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7,87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34,67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57,49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введенных в эксплуатацию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 центров (ПСД)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граждан, занимающихся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культурой и спортом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30 640 578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4 940 462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4 273 987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2 132 509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15 987 062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31 878 490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9 116 217</w:t>
            </w:r>
          </w:p>
        </w:tc>
      </w:tr>
    </w:tbl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Таблица 7.1.17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2371"/>
        <w:gridCol w:w="813"/>
        <w:gridCol w:w="1532"/>
        <w:gridCol w:w="1265"/>
        <w:gridCol w:w="958"/>
        <w:gridCol w:w="1225"/>
        <w:gridCol w:w="999"/>
        <w:gridCol w:w="958"/>
        <w:gridCol w:w="1082"/>
      </w:tblGrid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 – Развитие и создание инфраструктуры туризма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условия для развития инфраструктуры туризма</w:t>
            </w:r>
          </w:p>
        </w:tc>
      </w:tr>
      <w:tr>
        <w:trPr>
          <w:trHeight w:val="30" w:hRule="atLeast"/>
        </w:trPr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проектируемых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(ПСД, ПДП)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(ПСД, ПДП)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затрат на разработку 1 проекта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702 839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2 108 516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Таблица 7.1.18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9"/>
        <w:gridCol w:w="2875"/>
        <w:gridCol w:w="1003"/>
        <w:gridCol w:w="1404"/>
        <w:gridCol w:w="1155"/>
        <w:gridCol w:w="817"/>
        <w:gridCol w:w="944"/>
        <w:gridCol w:w="944"/>
        <w:gridCol w:w="943"/>
        <w:gridCol w:w="1156"/>
      </w:tblGrid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 – Увеличение уставного капитала АО «Исполнительная дирекция Организационного комитета 7-х зимних Азиатских игр 2011 года»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проведение зимних Азиатских Игр в 2011 году</w:t>
            </w:r>
          </w:p>
        </w:tc>
      </w:tr>
      <w:tr>
        <w:trPr>
          <w:trHeight w:val="30" w:hRule="atLeast"/>
        </w:trPr>
        <w:tc>
          <w:tcPr>
            <w:tcW w:w="1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реконструируемых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объектов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 спортивных объектов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13 204 800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1 833 530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7.1.19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5"/>
        <w:gridCol w:w="1947"/>
        <w:gridCol w:w="1045"/>
        <w:gridCol w:w="1411"/>
        <w:gridCol w:w="1351"/>
        <w:gridCol w:w="1180"/>
        <w:gridCol w:w="1160"/>
        <w:gridCol w:w="1160"/>
        <w:gridCol w:w="1150"/>
        <w:gridCol w:w="1271"/>
      </w:tblGrid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013 - Целевые текущие трансферты бюджету города Алматы на изъятие земельных участков под строительство объектов спорта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г. Алматы на изъятие земельных участков под строительство объектов спорта</w:t>
            </w:r>
          </w:p>
        </w:tc>
      </w:tr>
      <w:tr>
        <w:trPr>
          <w:trHeight w:val="30" w:hRule="atLeast"/>
        </w:trPr>
        <w:tc>
          <w:tcPr>
            <w:tcW w:w="1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и показателей бюджетной программы</w:t>
            </w:r>
          </w:p>
        </w:tc>
        <w:tc>
          <w:tcPr>
            <w:tcW w:w="1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изымаемых земельных участков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и своевременное перечисление целевых текущих трансфертов из республиканского бюджета бюджету города Алматы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3 047 906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Свод бюджетных расходов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2"/>
        <w:gridCol w:w="1724"/>
        <w:gridCol w:w="1154"/>
        <w:gridCol w:w="1186"/>
        <w:gridCol w:w="946"/>
        <w:gridCol w:w="1187"/>
        <w:gridCol w:w="1187"/>
        <w:gridCol w:w="1087"/>
        <w:gridCol w:w="1327"/>
      </w:tblGrid>
      <w:tr>
        <w:trPr>
          <w:trHeight w:val="30" w:hRule="atLeast"/>
        </w:trPr>
        <w:tc>
          <w:tcPr>
            <w:tcW w:w="3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бюджетных расходов: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101 481 246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22 478 128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28 551 985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31 873 545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44 473 573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56 594 302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32 313 567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текущие бюджетные программы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41 237 572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12 905 001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14 112 162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21 741 036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19 124 217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17 915 812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18 197 350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– Формирование государственной политики в сфере физической культуры и спорта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608 352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619 935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540 063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469 170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480 389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455 487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456 502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– Обучение и воспитание одаренных в спорте детей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1 641 022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1 736 146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2 058 745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2 394 800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2 491 383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2 495 616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2 516 936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– Подготовка специалистов в организациях технического, профессионально го, послесреднего образования и оказание социальной поддержки обучающимся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182 463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281 047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343 616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509 899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568 680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584 916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602 290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– Поддержка развития массового спорта и национальных видов спорта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103 828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202 818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217 414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217 414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434 222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435 930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435 997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– Развитие спорта высших достижений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4 870 676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7 910 353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9 768 858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14 526 455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14 616 185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13 639 760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13 885 034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– Целевые текущие трансферты областным бюджетам, бюджетам городов Астаны и Алматы на содержание вновь вводимых объектов спорта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224 000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246 909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255 655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– Капитальные расходы подведомственных организаций спорта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110 595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448 459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288 085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515 831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287 904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284 392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– Капитальные расходы Агентства Республики Казахстан по делам спорта и физической культуры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381 005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– Повышение квалификации и переподготовка кадров в области спорта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96 104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8 698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– Целевые текущие трансферты областным бюджетам, бюджетам городов Астаны и Алматы на увеличение размера доплаты за квалификационную категорию учителям школ-интернатов для одаренных в спорте детей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– Борьба с наркоманией и наркобизнесом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– Прикладные научные исследования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– Государственные премии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– Формирование туристского имиджа Казахстана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285 366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269 217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– Капитальный ремонт зданий, помещений и сооружений подведомственных организаций спорта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276 311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– Организация и проведение 7-х Зимних Азиатских игр 2011 года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33 108 669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1 548 528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013 - 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бюджету города Алматы на изъятие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 под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спорта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3 047 906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развития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60 243 674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9 573 127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14 439 823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10 132 509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25 349 356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38 678 490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14 116 217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– Бюджетные инвестиции в области спорта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16 298 296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690 619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10 165 836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8 000 000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9 362 294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6 800 000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– Целевые трансферты на развитие областным бюджетам, бюджетам городов Астаны и Алматы на развитие объектов спорта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30 640 578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4 940 462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4 273 987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2 132 509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15 987 062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31 878 490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9 116 217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 – Увеличение уставного капитала АО «Исполнительная дирекция Организационного комитета 7-х Зимних Азиатских игр 2011 года»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13 204 800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1 833 530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 – Развитие и создание инфраструктуры туризма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2 108 516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