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82dc" w14:textId="73d8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 создании Международного транспортного и транзитного коридора между правительствами Исламской Республики Иран, Султаната Оман, Туркменистана и Республики Узбекистан (Ашхабадское Соглашение)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2018 года № 741.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присоединиться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Международного транспортного и транзитного коридора между правительствами Исламской Республики Иран, Султаната Оман, Туркменистана и Республики Узбекистан (Ашхабадское Соглашение).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государство - депозитарий о присоединении Правительства Республики Казахстан к Ашхабадскому Соглашению.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создании Международного транспортного и транзитного коридора между Правительствами Исламской Республики Иран, Султаната Оман, Туркменистана и Республики Узбекистан (Ашхабадское Соглашение)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Исламской Республики Иран, Султаната Оман, Туркменистана и Республики Узбекистан, именуемые далее "Договаривающимися Сторонами",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поддерживать и укреплять сотрудничество и развивать экономические связи между ними,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существующего процесса дальнейшего укрепления и расширения экономических связей между своими народами на региональном и глобальном уровнях,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наличия международных соглашений по транзитным перевозкам грузов через инфраструктуры железнодорожных и автомобильных путей, портов, а также необходимость ускорения устойчивого экономического развития своих стран,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особое значение своей договоренности по обеспечению необходимых средств для быстрой, беспрепятственной и эффективной перевозки и транзита грузов и пассажиров из/в другие государства, а также в целях извлечения выгоды из их географического расположения,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развивать и совершенствовать свои возможности по продвижению перевозки и транзита грузов и пассажиров, основываясь на существующих национальных нормах и в соответствии с международными конвенциями и стандартами перевозок,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прилагать все возможные усилия для использования существующей транспортной инфраструктуры для перевозки и транзита грузов и пассажиров через их территории,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 и определения, использованные в настоящем Соглашении, имеют следующие значения: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Перевозчик: любое физическое или юридическое лицо, зарегистрированное на территории государства одной из Договаривающихся Сторон и допущенное в соответствии со своим национальным законодательством к выполнению международной перевозки пассажиров и грузов;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Стороны-Учредители: совместно правительства Исламской Республики Иран, Султаната Оман, Туркменистана и Республики Узбекистан;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Грузы: все виды товаров и предметов (с указанием кодов Гармонизированной системы) принимаемых перевозчиком к перевозке на основании транспортного контракта через Международный транспортный и транзитный коридор;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Опасные грузы: любые материалы, товары, отходы, которые в силу присущих им особенностей могут в процессе транспортировки, погрузочно- разгрузочных работ стать причиной взрыва, пожара или повреждения перевозимых грузов, транспортной инфраструктуры, а также жизни и здоровья людей, окружающей среды и национальной безопасности;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Международный транспортный и транзитный коридор: сеть основных транспортных систем, связывающая государства Договаривающихся Сторон, предназначенная для международной перевозки грузов и пассажиров наземным или водным видом транспорта;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Международная перевозка: перемещение грузов и пассажиров различными видами транспорта (наземными или водными) через территории государств Договаривающихся Сторон;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Инвестиции: любые инвестиции, выделяемые любой организацией, финансовым институтом или донором в проекты по развитию транспортной инфраструктуры по Международному транспортному и транзитному коридору;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Мультимодальная перевозка: транспортировка грузов, по крайней мере двумя разными видами транспорта;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Пассажир: любое лицо, оплачивающее расходы за перевозку из одного места в другое посредством наземного либо водного транспорта через Международный транспортный и транзитный коридор;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Перевозка пассажиров: транспортные услуги по перемещению пассажиров наземным или водным видом транспорта через Международный транспортный и транзитный коридор;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 Скоропортящиеся грузы: любые виды грузов, которые требуют защитных мер и ускоренных транзитных процедур при пересечении границы (наземным и водным) через Международный транспортный и транзитный коридор;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Порт: место, где корабли поставлены в док и открыты для международной морской навигации и используются для загрузки/выгрузки грузов и посадки/высадки пассажиров;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Транзит: перевозка грузов и пассажиров по территории государства одной из Договаривающихся Сторон через Международный транспортный и транзитный коридор, при которой пункты отправления и назначения находятся вне территории государства этой Договаривающейся Стороны;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о. Перевозка грузов: Транспортировка грузов из одного места в другое за плату.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Основная сфера настоящего Соглашения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 настоящего Соглашения регулируют международную перевозку и транзит грузов и пассажиров по территориям государств Договаривающихся Сторон, осуществляемым любыми видами транспорта (наземным и водным) по маршрутам, утверждаемым Координационным советом, который будет создан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Компетентными органами Договаривающихся Сторон по реализации настоящего Соглашения являются: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Министерство дорог и транспорта Исламской Республики Иран;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Министерство транспорта и коммуникаций Султаната Оман;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железнодорожного транспорта, Министерство автомобильного транспорта, Государственная служба морского и речного транспорта Туркменистана;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Министерство внешних экономических связей, инвестиций и торговли, Узбекское агентство автомобильного и речного транспорта и Государственно-акционерная железнодорожная компания "Узбекистан темир йуллари" Республики Узбекистан.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не противоречит правам и обязательствам любой из Договаривающихся Сторон, вытекающим из других международных соглашений и договоров, участниками которых являются Договаривающиеся Стороны, включая заключенных между Договаривающимися Сторонами.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Цели настоящего Соглашения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будут: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Создавать надежный транспортный коридор для бесперебойной перевозки и транзита товаров и пассажиров между странами Средней Азии и портами Персидского залива и Оманского моря, перевозки экспортно-импортных товаров по Международному транспортному и транзитному коридору.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Увеличивать скорость перевозки грузов и пассажиров с целью оптимизации транспортных затрат.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Повышать эффективность использования транспортного и транзитного потенциала Договаривающихся Сторон.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Привлекать транзитные грузы других государств на Международный транспортный и транзитный коридор.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Повышать эффективность транспортных связей для регулирования перевозки и транзита грузов и пассажиров через территории Договаривающихся Сторон.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Содействовать доступу на международные рынки, используя наземные и водные виды транспортировки через Международный транспортный и транзитный коридор.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Обеспечивать безопасность поездок, применение международных стандартов безопасности касательно перевозки и транзита грузов и пассажиров, а также защиту окружающей среды в соответствии с международными стандартами.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Создавать равные и недискриминационные условия для поставщиков всех видов транспортных услуг на территориях Договаривающихся Сторон.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Упрощать и гармонизировать официальные документы и процедуры, регулирующие международные перевозки грузов и пассажиров в соответствии с существующими международными стандартами и договорами.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Международный транспортный и транзитный коридор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Соглашения, Договаривающиеся Стороны создадут Международный транспортный и транзитный коридор, связывающий государства Средней Азии с портами Персидского залива и Оманского моря, именуемый "Международный транспортный и транзитный коридор".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Договаривающиеся Стороны определят маршруты Международного транспортного и транзитного коридора и обозначат инфраструктуру и виды транспортировки, которые должны будут использоваться для перевозки грузов и пассажиров.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Договаривающиеся Стороны примут все необходимые меры для оказания содействия друг другу инвестированием в проекты по развитию транспортной инфраструктуры по Международному транспортному и транзитному коридору.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Условия, распространяемые на международную перевозку и транзит грузов и пассажиров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реализации настоящего Соглашения Договаривающиеся Стороны обеспечат эффективные условия в отношении международной перевозки и транзита грузов и пассажиров через свои территории в соответствии со своими национальными законодательствами.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Договаривающаяся Сторона будет содействовать выдаче виз гражданам другой Договаривающейся Стороны, участвующим в международной перевозке и транзите грузов и пассажиров в соответствии со своим национальным законодательством.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Правила, регулирующие транспортировку опасных, запрещенных грузов и товаров двойного назначения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настоящим Соглашением запрещается перевозка и транзит опасных, запрещенных грузов и товаров двойного назначения по территории другой Договаривающейся Стороны без предварительного согласия данной Договаривающейся Стороны. Договаривающиеся Стороны определят данные грузы, которые будут обобщены Рабочим комитетом, созданным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 дополнительном протоколе и распространены Координационным советом.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Правила, регулирующие транспортировку скоропортящихся товаров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Стороны будут оказывать содействие и ускорять транзит скоропортящихся товаров при пересечении государственных границ Договаривающихся Сторон и будут воздерживаться от применения неоправданных задержек.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Налоги и сборы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 будут прилагать усилия для оптимизации налогов, пошлин и других платежей, вне зависимости от их названия и предназначения, включая сборы, связанные с предоставлением услуг при транзите грузов.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Сборы, связанные с предоставлением поставщиками услуг, могут быть применены в отношении к транзитным грузам.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Координационный совет согласует механизм оптимизации уровня этих сборов, налогов и пошлин.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Координационный совет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настоящего Соглашения, Договаривающиеся С троны создадут Координационный совет, наделенный следующими полномочиями: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Регулирование вопросов, связанных с реализацией и применением положений настоящего Соглашения.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Решение экономических, организационных, технических и правовых вопросов создания Международного транспортного и транзитного коридора.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Выработка предложений по наращиванию объемов транзитных грузов, повышение привлекательности Международного транспортного и транзитного коридора.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Утверждение маршрутов Международного транспортного и транзитного коридора.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Разработка предложений по оптимизации транспортных и транзитных затрат при перевозке грузов и пассажиров через Международный транспортный и транзитный коридор с широким использованием мультимодальных перевозок.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Координационный совет проведет свое первое заседание в течение шее I и месяцев с начала действия настоящего Соглашения, в ходе которого установит правила и процедуры своей работы, а также определит механизм функционирования Рабочего комитета.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Координационный совет проводит свои заседания не реже одного раза в год поочередно на территориях Договаривающихся Сторон в соответствии с порядком английского алфавита, либо по просьбе любой из Договаривающихся Сторон.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Рабочий комитет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Договаривающиеся Стороны в течение двух месяцев после вступления в силу настоящего Соглашения сформируют Рабочий комитет в составе своих представителей. Комитет, в трехмесячный срок после формирования, проведет свое первое заседание для организации своей работы.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Рабочего комитета являются: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определение маршрутов Международного транспортного и транзитного коридора.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подготовка исследований, связанных с налогами, сборами и тарифами, взимаемыми в настоящее время в портах и на пунктах пропуска каждой Договаривающейся Стороны и подготовка предложений в целях повышения привлекательности Международного транспортного и транзитного коридора.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 проведение исследований, связанных с содействием транспортировки грузов через территории Договаривающихся Сторон, с учетом ветеринарного и сельскохозяйственного карантина, а также запрещенных и ограниченных товаров.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подготовка предложений для достижения целей настоящего Соглашения таким образом, что это не будет противоречить национальному законодательству любой из Договаривающихся Сторон.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подготовка проектов программ и протоколов, вытекающих из настоящего Соглашения.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предоставление предложений для гармонизации и координации транспортной и транзитной политики в целях развития Международного транспортного и транзитного коридора и необходимой инфраструктуры, сооружений и терминалов (порты и пункты пропуска).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предоставление предложений в целях увеличения транзитного потока грузов через Международный транспортный и транзитный коридор.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 подготовка периодических и всеобъемлющих докладов о реализации настоящего Соглашения.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Рабочий комитет, при необходимости, может изучить положения Международной конвенции по упрощению и гармонизации таможенных процедур (Киотская конвенция от 18 мая 1973 года), с поправками в отношении транзитных перевозок и вносить предложения.</w:t>
      </w:r>
    </w:p>
    <w:bookmarkEnd w:id="80"/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Любые споры между любыми из Договаривающихся Сторон, возникающие в связи с применением либо толкованием положений настоящего Соглашения, будут разрешаться путем переговоров между заинтересованными Сторонами.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стороны вовлеченные в спор не смогут урегулировать его путем переговоров в течение девяти (9) месяцев с начала переговоров, то вопрос разрешения спора будет рассматриваться Координационным советом.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Координационный совет не сможет урегулировать спор в течение одного года с момента рассмотрения, то данный спор будет решаться путем арбитража. Стороны спора будут согласовывать метод арбитража.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Присоединение к Соглашению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открыто для присоединения любых государств.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Любое государство, желающее присоединиться к настоящему Соглашению, письменно информирует Государство-Депозитарий о своем намерении. Государство-Депозитарий направит данную информацию Сторонам-Учредителям для их рассмотрения.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вступит в силу для присоединяющейся Стороны по истечении тридцати дней после получения Государством-Депозитарием последнего письменного подтверждения Стороны-Учредителя.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  <w:r>
        <w:br/>
      </w:r>
      <w:r>
        <w:rPr>
          <w:rFonts w:ascii="Times New Roman"/>
          <w:b/>
          <w:i w:val="false"/>
          <w:color w:val="000000"/>
        </w:rPr>
        <w:t>Государство-Депозитарий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Туркменистан будет Государством-Депозитарием настоящего Соглашения. Государство-Депозитарий направит заверенные копии настоящего Соглашения Договаривающимся Сторонам. Государство-Депозитарий информирует Договаривающиеся Стороны о присоединении других государств к настоящему Соглашению и о прекращении действия настоящего Соглашения в отношении любой из Договаривающихся Сторон.</w:t>
      </w:r>
    </w:p>
    <w:bookmarkEnd w:id="90"/>
    <w:bookmarkStart w:name="z9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  <w:r>
        <w:br/>
      </w:r>
      <w:r>
        <w:rPr>
          <w:rFonts w:ascii="Times New Roman"/>
          <w:b/>
          <w:i w:val="false"/>
          <w:color w:val="000000"/>
        </w:rPr>
        <w:t>Поправки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с согласия всех Договаривающихся Сторон. Все изменения, подписанные всеми Договаривающимися Сторонами, будут являться неотъемлемой частью настоящего Соглашения.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через 30 дней после даты сдачи последнего письменного уведомления Сторон учредителей Государству-Депозитарию по дипломатическим каналам о завершении всех необходимых юридических процедур или процедуры ратификации для вступления его в силу. Государство-Депозитарий уведомит другие Договаривающиеся Стороны о таких уведомлениях.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  <w:r>
        <w:br/>
      </w:r>
      <w:r>
        <w:rPr>
          <w:rFonts w:ascii="Times New Roman"/>
          <w:b/>
          <w:i w:val="false"/>
          <w:color w:val="000000"/>
        </w:rPr>
        <w:t>Срок действия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будет действовать в течение десяти (10) лет с момента вступления его в силу.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Любая Договаривающаяся Сторона может выйти из настоящего Соглашения при условии, что она проинформирует Государство-Депозитарий о своем намерении выйти из настоящего Соглашения за 6 месяцев до момента выхода.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по согласованию всех Сторон-Учредителей может продлеваться на аналогичные периоды.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в г. Ашхабаде 25 апреля 2011 года, что соответствует 5 Ордибехешт 1390 года по персидскому летоисчислению и 22 Джумада ал-аввал 1432 года Хиджры в одном подлинном экземпляре на арабском, персидском, туркменском, узбекском, русском и английском языках, причем все тексты имеют одинаковую силу. В случае расхождения в толковании, английский текст имеет преимущественную силу.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представители Договаривающихся Сторон должным образом получившие полномочия от Глав Государств подписали настоящее Соглашение.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 Республики Иран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Султаната Оман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Туркменистана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