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6518" w14:textId="2236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марта 2015 года № 17-р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 и правовых актов, принятие которых необходимо в целях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228,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