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fc4d" w14:textId="27bf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Водного совета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марта 2022 года № 47-р.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управления водными ресурсами Казахстана: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</w:t>
      </w:r>
      <w:r>
        <w:rPr>
          <w:rFonts w:ascii="Times New Roman"/>
          <w:b w:val="false"/>
          <w:i w:val="false"/>
          <w:color w:val="000000"/>
          <w:sz w:val="28"/>
        </w:rPr>
        <w:t>Водный совет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в составе согласно приложению к настоящему распоряжению (далее - Совет).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декабря 2015 года № 141-р "О создании Межведомственного совета по вопросам управления водными ресурсами Казахстана".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47-р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Водного совета Казахстана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– в редакции распоряжения Премьер-Министра РК от 04.10.2022 </w:t>
      </w:r>
      <w:r>
        <w:rPr>
          <w:rFonts w:ascii="Times New Roman"/>
          <w:b w:val="false"/>
          <w:i w:val="false"/>
          <w:color w:val="ff0000"/>
          <w:sz w:val="28"/>
        </w:rPr>
        <w:t>№ 158-р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водных ресурсов и ирригации Республики Казахстан, секретарь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иностранных дел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Республики Казахстан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Министр цифрового развития, инноваций и аэрокосмической промышленности Республики Казахстан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правления Национальной палаты предпринимателей Республики Казахстан (по согласованию)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Тажгалиев Еркин Нурланович – генеральный директор товарищества с ограниченной ответственностью "Казахский научно-исследовательский институт водного хозяйства"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Алимкулов Саят Курбанбаевич – заместитель председателя правления акционерного общества "Институт географии и водной безопасности" (по согласованию)</w:t>
      </w:r>
    </w:p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Дайрабаев Жигули Молдакалыкович – депутат Мажилиса Парламента Республики Казахстан (по согласованию)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Калитов Дулат Кажкенович – генеральный директор производственной компании "Геотерм" (по согласованию)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47-р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Водном совете Казахстана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Водный совет Казахстана (далее - Совет) является консультативно-совещательным органом при Правительстве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создан в целях совершенствования системы управления водными ресурсами Казахстана.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 Конституцией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водных ресурсов и ирригации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необходимости, но не реже одного раза в полугодие.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Совета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Задачей Совета является выработка рекомендаций и предложений по вопросам: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национальных приоритетов политики в области водного хозяйства;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национальных приоритетов в области водоснабжения по бассейнам рек и внутри бассейнов, а также по секторам (объединение приоритетов сельскохозяйственного, промышленного и коммунального секторов);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перераспределения водных ресурсов между регионами и потребителями и, если необходимо, установления квот;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определения стандартов по защите окружающей среды в сфере водных ресурсов;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 финансирования для отрасли (доступ к государственному/частному финансированию и общие платежи, взимаемые с потребителей);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определения организационной политики водохозяйственного сектора.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выработка позиций и подходов по вопросам взаимодействия с сопредельными странами по совместному использованию трансграничных водных ресурсов.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национальных приоритетов в области изучения подземных вод, их рационального использования, защиты от истощения и загрязнения.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распоряжением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Совета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