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4fa8" w14:textId="47a4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2005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24 декабря 2004 года N 3-1-1941п. Зарегистрировано Департаментом юстиции города Астаны 30 декабря 2004 года N 369. Утратило силу - постановлением Акимата города Астаны от 9 января 2006 года N 23-6-28п (V06A432)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Утратило силу - постановлением Акимата города Астаны от 9 января 2006 года N 23-6-28п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V06A432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населения", во исполнение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 мая 2002 года N 156/30-II "О Программе по противодействию эпидемии ВИЧ/СПИДа на территории города Астаны на 2002-2005 годы"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23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репатрианты (оралманы);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ВИЧ-инфицированные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труда, занятости и социальной защиты населения города Астаны" (далее - Департамент):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Департаменту в полном объеме информацию о предстоящем высвобождении работников в связи с ликвидацией организации,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один месяц до начала высвобождения;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Департаменту сведения о наличии свободных рабочих мест (вакантных должностей) в течение трех рабочих дней со дня их появления;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нему Департаментом граждан) извещать о приеме на работу или об отказе в приеме на работу с указанием причины путем соответствующей отметки в направлении, выданном Департаментом.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Постановление акимата города Астаны от 20 февраля 2004 года N 3-1-546п "Об определении целевых групп населения и мер по содействию их занятости и социальной защите в 2004 году" признать утратившим силу (зарегистрировано в Департаменте юстиции города Астаны 4 марта 2004 года N 313, опубликовано в газетах "Астана хабары" от 3 апреля 2004 года N 43-44, "Вечерняя Астана" от 30 марта 2004 года N 35).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  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   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                     Шакун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Астаны"                    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