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7fc34" w14:textId="f37fc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структуры разделов форм и перечня показателей Планов национальных компаний на 2007-2009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23 января 2006 года № 3. Зарегистрирован в Министерстве юстиции Республики Казахстан 25 января 2006 года № 4034. Утратил силу приказом Министра экономики и бюджетного планирования Республики Казахстан от 28 августа 2009 года № 179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экономики и бюджетного планирования РК от 28.08.2009 </w:t>
      </w:r>
      <w:r>
        <w:rPr>
          <w:rFonts w:ascii="Times New Roman"/>
          <w:b w:val="false"/>
          <w:i w:val="false"/>
          <w:color w:val="ff0000"/>
          <w:sz w:val="28"/>
        </w:rPr>
        <w:t>№ 179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14 июня 2002 года N 647 "Об утверждении Правил разработки среднесрочных планов социально-экономического развития Республики Казахстан", в целях совершенствования разработки планов развития национальных компаний, 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структуру разделов, формы и перечень показателей Планов национальных компаний на 2007-2009 годы, согласно приложениям 1-10. 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политики управления государственными активами (Алпамысов А.А.):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управлением (Калтаев С.К.) в установленном порядке обеспечить государственную регистрацию настоящего приказа в Министерстве юстиции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после государственной регистрации в Министерстве юстиции Республики Казахстан настоящего приказа довести его до сведения государственных органов, осуществляющих права владения и пользования государственным пакетом акций национальных компаний, министерств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финансов и юстиции Республики Казахстан, Агентства Республики Казахстан по регулированию естественных монополий, национальных компаний (по согласованию).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экономики и бюджетного планирования Республики Казахстан Айтекенова К.М.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со дня его государственной регистрации в Министерстве юстиции Республики Казахстан.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 </w:t>
      </w:r>
      <w:r>
        <w:rPr>
          <w:rFonts w:ascii="Times New Roman"/>
          <w:b w:val="false"/>
          <w:i/>
          <w:color w:val="000000"/>
          <w:sz w:val="28"/>
        </w:rPr>
        <w:t xml:space="preserve">Министр </w:t>
      </w:r>
    </w:p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   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Структура разделов, формы и перечень </w:t>
      </w:r>
      <w:r>
        <w:br/>
      </w:r>
      <w:r>
        <w:rPr>
          <w:rFonts w:ascii="Times New Roman"/>
          <w:b/>
          <w:i w:val="false"/>
          <w:color w:val="000000"/>
        </w:rPr>
        <w:t xml:space="preserve">
показателей Планов национальных компаний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2007-2009 годы </w:t>
      </w:r>
    </w:p>
    <w:bookmarkEnd w:id="6"/>
    <w:bookmarkStart w:name="z10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1. Структура разделов 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Доклад о состоянии и перспективах развития национальной компании (далее - Компания):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Введение: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миссия;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краткая история создания;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управления Компании (взаимосвязь дочерних, аффилиированных предприятий и центрального аппарата);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структура центрального аппарата;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обоснование выбранной модели управления Компанией;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Анализ рынка (сферы деятельности):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конкуренты и доля Компании на общем рынке с указанием основных показателей эффективности деятельности, характерных для данного рынка (отрасли);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клиенты (потребители, заказчики);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Анализ производственно-финансовой деятельности за 2004-2006 годы (итоги финансово-экономической деятельности за 2004-2005 годы, в том числе поступления в бюджет в виде дивидендов на пакет акций, налогов и других обязательных платежей, цены и тарифы, объемы и обоснования заимствованных средств у казахстанских и иностранных финансовых институтов, ожидаемые результаты за 2006 год с обоснованием роста/падения производственно-финансовых показателей и с указанием сильных и слабых сторон, возможных угроз, а также причин отклонения фактически сложившихся показателей от запланированных);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Мероприятия, проводимые Компанией,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Стратегией индустриально-инновационного развития Республики Казахстан на 2003-2015 годы, утвержденной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Президента Республики Казахстан от 17 мая 2003 года N 1096 (далее - Стратегия), государственными и отраслевыми программами;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управлению активами (пакетами акций, долями участия);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План развития на 2007-2009 годы: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цели и задачи (стратегические и на 2007 год);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направления и механизм реализации плана развития;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мероприятия, планируемые Компанией по: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реализации Стратегии, государственных и отраслевых программ;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реструктуризации активов и развитию аутсорсинга;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производства продукции (работ и услуг в натуральном и денежном выражении с отражением (в разрезе поставленных задач):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объемов капитальных вложений;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структуры себестоимости;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мероприятий по охране окружающей среды, соблюдению техники безопасности труда;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ценовой и тарифной политики и ее обоснования;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развития социальной сферы;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кадровой политики;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политики по заимствованию;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результатов и отношений с бюджетом, в том числе прогнозируемых поступлений: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из республиканского бюджета;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бюджет в разрезе видов налогов и других обязательных платежей, а также дивидендов на государственные пакеты акций.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Инвестиционная программа Компании, разрабатывается в соответствии с Правилами разработки инвестиционных программ государственных предприятий, акционерных обществ (товариществ с ограниченной ответственностью), контрольные пакеты акций (доли участия) которых принадлежат государству, утвержденными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 Правительства Республики Казахстан от 15 ноября 2004 года N 1201: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Оценка инвестиционной ситуации в отрасли: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анализ и оценка соответствующей ситуации на инвестиционных рынках отрасли (сферы), а также оценка роли Компании и степень ее влияния на инвестиционные процессы в отрасли;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Инвестиционные приоритеты и направления: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основные приоритеты и задачи инвестиционной политики Компании;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намерения по инвестиционным проектам, предварительные расчеты и обоснования;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оценка эффективности инвестиционных проектов;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схема управления временно свободными ресурсами, политика их размещения;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Инвестиционный план развития Компании. </w:t>
      </w:r>
    </w:p>
    <w:bookmarkEnd w:id="9"/>
    <w:bookmarkStart w:name="z1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2. Формы и перечень показателей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Перечень показателей Планов национальных компаний на 2007-2009 годы включает в себя: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прогноз важнейших показателей развития на 2007-2009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прогноз доходов и расходов на 2007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прогноз движения денежных средств в 2007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прогноз расходов на 2007 год;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прогнозный баланс на 2007-2009 годы;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перечень инвестиционных проектов, планируемых к реализации в 2007-2009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паспорт инвестиционного проекта. 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Прогноз важнейших показателей развития компаний представляется в обязательном порядке по формам 1-8.1 согласно приложениям 2-10 к Приказу, в том числе по деятельности дочерних, совместных и других аффилиированных предприятий.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1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 Прогноз важнейших показателей развития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 на 2007-2009 годы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5393"/>
        <w:gridCol w:w="1453"/>
        <w:gridCol w:w="1253"/>
        <w:gridCol w:w="1433"/>
        <w:gridCol w:w="1353"/>
      </w:tblGrid>
      <w:tr>
        <w:trPr>
          <w:trHeight w:val="225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измер.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 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2005г.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 Б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1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3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 4 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произведенной продукции (работ,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всего: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стоим. 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по видам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Экспорт всего: 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страны СНГ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зарубежье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продукции: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Импорт всего: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в страны СНГ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дальнее зарубежье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видам продукции: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в основной капитал всего: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заемных средств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средств государственного бюджета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счет собственных средств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деятельности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Себестоимость реализованной готовой продукции (товаров, работ, услуг):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Валовый доход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административные расходы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готовой продукции (товаров, работ, услуг)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расходы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у казахстанских финансовых институтов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займам у иностранных финансовых институтов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до налогообложения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Корпоративный подоходный налог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(убыток)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на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твенный пакет акций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 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Нормативы отчислений от чистого дохода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18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Рентабельность деятельности (15/6*100%)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19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Производительность труда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производственных мощностей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и основных средств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работников компании, всего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чел.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сотрудников центрального аппарата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Фонд оплаты труда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Среднемесячная заработная плата работников, в целом по компании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работников центрального аппарата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тенге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(цены) на единицу продукции (работ, услуг)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изменение тарифов (цен) к предыдущему периоду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26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задолженность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27 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Дебиторская задолженность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(продолжение таблицы)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1453"/>
        <w:gridCol w:w="1493"/>
        <w:gridCol w:w="1553"/>
        <w:gridCol w:w="1673"/>
        <w:gridCol w:w="1333"/>
        <w:gridCol w:w="1613"/>
      </w:tblGrid>
      <w:tr>
        <w:trPr>
          <w:trHeight w:val="225" w:hRule="atLeast"/>
        </w:trPr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измер.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2007г.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2008г.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2009г.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2005г.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% к 2006г. </w:t>
            </w:r>
          </w:p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А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к-во/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стоим. 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4.2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12.2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 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18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19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чел.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23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24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25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25.1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%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тенге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5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27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"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2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Прогноз доходов и расходов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 на 2007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4"/>
        <w:gridCol w:w="2478"/>
        <w:gridCol w:w="1536"/>
        <w:gridCol w:w="1496"/>
        <w:gridCol w:w="1136"/>
        <w:gridCol w:w="1136"/>
        <w:gridCol w:w="895"/>
        <w:gridCol w:w="915"/>
        <w:gridCol w:w="1216"/>
        <w:gridCol w:w="1137"/>
      </w:tblGrid>
      <w:tr>
        <w:trPr>
          <w:trHeight w:val="30" w:hRule="atLeast"/>
        </w:trPr>
        <w:tc>
          <w:tcPr>
            <w:tcW w:w="4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 п/п </w:t>
            </w:r>
          </w:p>
        </w:tc>
        <w:tc>
          <w:tcPr>
            <w:tcW w:w="24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5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4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2007 г. (прогноз) </w:t>
            </w:r>
          </w:p>
        </w:tc>
        <w:tc>
          <w:tcPr>
            <w:tcW w:w="12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1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основной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ности: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Себестои-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зованной готовой продукции (товаров, работ, услуг)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доход (строка 1 -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2)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тивные расходы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по реализации готовой продукции (товаров, работ, услуг)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Финансовые расходы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основной деятельности (строка 3 -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4 - строка 5 -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строка 6)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неосновной деятельности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обычной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до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облажения (строка 7 + строка 8)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Корпора-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(убыток) от обычной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после налого-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облажения (строка 9 - строка 10)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(убытки) от чрезвычайных ситуаций и прекращенных операций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Чистый доход (убыток) (строка 11 + (-) строка 12) </w:t>
            </w:r>
          </w:p>
        </w:tc>
        <w:tc>
          <w:tcPr>
            <w:tcW w:w="15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3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 Прогноз движения денежных средств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        в 2007 году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2913"/>
        <w:gridCol w:w="1473"/>
        <w:gridCol w:w="1373"/>
        <w:gridCol w:w="1073"/>
        <w:gridCol w:w="873"/>
        <w:gridCol w:w="853"/>
        <w:gridCol w:w="813"/>
        <w:gridCol w:w="1053"/>
        <w:gridCol w:w="1033"/>
      </w:tblGrid>
      <w:tr>
        <w:trPr>
          <w:trHeight w:val="30" w:hRule="atLeast"/>
        </w:trPr>
        <w:tc>
          <w:tcPr>
            <w:tcW w:w="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2007 г. (прогноз) </w:t>
            </w:r>
          </w:p>
        </w:tc>
        <w:tc>
          <w:tcPr>
            <w:tcW w:w="1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дие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7 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8 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денег от операционной деятельности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денег: 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реализации готовой продукции (товаров, работ, услуг)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вознаграждения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дивиденды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роялти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счетам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подрядчиков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заработной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накопитель-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пенсионные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фонд обязательного социального страхования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налогам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вознаграждений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1.2.8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(+)/ уменьшение (-) денег в результате операционной деятельности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денег от инвестиционной деятельности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нематериальных активов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основных средств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других долгосрочных активов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выбытия финансовых инвестиций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 от получения займов,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доставленных другим юридическим лицам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нематериальных активов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основных средств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других долгосрочных активов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инвестиций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предоставлениезаймов другим юридическим лицам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(+)/ уменьшение (-) денег в результате инвестиционной деятельности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3.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денежных средств от финансовой деятельности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Поступление денег: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выпуска акций и других ценных бумаг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получение банковских займов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поступления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Выбытие денег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банковских займов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собственных акций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выплата дивидендов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выплаты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Увеличение (+)/ уменьшение (-) денег в результате финансовой деятельности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Увеличение (+)/ уменьшение (-) денег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начало периода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на конец периода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      Форма 4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        Прогноз расходов на 2007 год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 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 (тыс.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5"/>
        <w:gridCol w:w="1933"/>
        <w:gridCol w:w="933"/>
        <w:gridCol w:w="1153"/>
        <w:gridCol w:w="1133"/>
        <w:gridCol w:w="1173"/>
        <w:gridCol w:w="1073"/>
        <w:gridCol w:w="813"/>
        <w:gridCol w:w="913"/>
        <w:gridCol w:w="1013"/>
      </w:tblGrid>
      <w:tr>
        <w:trPr>
          <w:trHeight w:val="30" w:hRule="atLeast"/>
        </w:trPr>
        <w:tc>
          <w:tcPr>
            <w:tcW w:w="7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п/п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(прогноз) </w:t>
            </w:r>
          </w:p>
        </w:tc>
        <w:tc>
          <w:tcPr>
            <w:tcW w:w="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г.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цев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7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ботников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ремонт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дировоч-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установ-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Предста-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директо-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Канцеляр-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типограф-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охрану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Консуль-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(аудитор-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Банков-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хование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Судебные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издержки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неустойки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договора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сок-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4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Убытки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хищений,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сверхнор-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потери,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порча,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 ТМЗ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аренде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сферу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содер-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сферы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1.23.2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празднич-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но-массо-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роприятий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созда-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 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сомни-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Благотво-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Отчисле-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Ремонт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Команди-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преде-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2.7.2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сверх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2.8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погрузке,транспор-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2.9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маркетинг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2.10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аренде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там)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аренде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расходы* 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*- при превышении 10 % от совокупных расходов необходимо обоснование 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   Прогнозный баланс на 2007-2009 годы (тыс. тенге)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 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Форма 5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 конец периода)                           (в тыс. тенге)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3"/>
        <w:gridCol w:w="3513"/>
        <w:gridCol w:w="1853"/>
        <w:gridCol w:w="1373"/>
        <w:gridCol w:w="1493"/>
        <w:gridCol w:w="1473"/>
        <w:gridCol w:w="1493"/>
      </w:tblGrid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АКТИВЫ, 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активы, 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Нематериальные активы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Амортизация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(остаточная)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нематериальных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средства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Износ 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(остаточная)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средств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1.8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активы,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дебиторская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Деньги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КАПИТАЛ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СОБСТВЕННЫЙ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КАПИТАЛ, 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 (-)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Изъятый капитал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(-)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неоплаченный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Резервный капитал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Нераспределенный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 (непокрытый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убыток)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ОБЯЗАТЕЛЬСТВА,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Долгосрочные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в том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числе: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банков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займы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небанковских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4.1.1.2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Отсроченный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корпоративный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Текущие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тельства, всего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4.2.1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овердрафт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4.2.2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Текущая часть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долгосрочных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4.2.3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Краткосрочная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кроме задолжен-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(зависимыми)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4.2.4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дочерним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(зависимым)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совместно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контролируемым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лицам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4.2.5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Расчеты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бюджетом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4.2.6 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кредиторская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начисления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инвестиционных проектов </w:t>
      </w:r>
      <w:r>
        <w:rPr>
          <w:rFonts w:ascii="Times New Roman"/>
          <w:b w:val="false"/>
          <w:i w:val="false"/>
          <w:color w:val="000000"/>
          <w:sz w:val="28"/>
        </w:rPr>
        <w:t xml:space="preserve"> 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        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  </w:t>
      </w:r>
      <w:r>
        <w:rPr>
          <w:rFonts w:ascii="Times New Roman"/>
          <w:b/>
          <w:i w:val="false"/>
          <w:color w:val="000000"/>
          <w:sz w:val="28"/>
        </w:rPr>
        <w:t xml:space="preserve">планируемых к реализации в 2007-2009 годах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      Форма 6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3"/>
        <w:gridCol w:w="1593"/>
        <w:gridCol w:w="933"/>
        <w:gridCol w:w="1153"/>
        <w:gridCol w:w="1273"/>
        <w:gridCol w:w="1413"/>
        <w:gridCol w:w="1313"/>
        <w:gridCol w:w="1293"/>
        <w:gridCol w:w="1373"/>
        <w:gridCol w:w="1373"/>
      </w:tblGrid>
      <w:tr>
        <w:trPr>
          <w:trHeight w:val="30" w:hRule="atLeast"/>
        </w:trPr>
        <w:tc>
          <w:tcPr>
            <w:tcW w:w="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та* </w:t>
            </w:r>
          </w:p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ния**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Финансирование по годам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07 г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ноз)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    из общего перечня инвестиционных проектов выделить курсором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инновационные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   суммы по проектам указываются в разрезе источников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финансирования 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8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 23 января 2006 года N 3      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Паспорт инвестиционного проекта N 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 Форма 7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5873"/>
        <w:gridCol w:w="3793"/>
      </w:tblGrid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показателей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проекта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Участники реализации проекта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Цели инвестиционного проекта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Описание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 реализации проекта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Назначение,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технические 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(наименование 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ционного продукта, категория потребителей, специфика потребления, и т.д.)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Масштабы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продукта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(районный (городской),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областной, 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страновой, внешний 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(рынок стран СНГ)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возврата инвестиций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Возможные риски (конкретно)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Период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(инвестиционный период),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 и месяц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(жизненный цикл проекта),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 и месяц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 окупаемости проекта,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месяцев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Чистая текущая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(NPV), денежная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Внутренняя норма доходности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проекта (IRR), %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Характер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(новое производство,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реконструкция, расширение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действующего производства,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смена или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номенклатуры выпускаемой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продукции, иное)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 договоров поставки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или протоколов о намерении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приобретения инвестиционного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продукта (при наличии указать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количество и стоимость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таковых)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готовности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инвестиционного проекта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(проектно-сметная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документация, 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производственных мощностей,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иное)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проекта, тенге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 всего,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 числе: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инвестиций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планируемом периоде,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 (валюта проекта),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том числе: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19.1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привлеченных инвестиций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19.2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Требуемый 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собственных инвестиций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Уже произведенные инвестиции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(валюта проекта), тенге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21*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Формы привлечения заемных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(кредитных) средств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источники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Меры по предупреждению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уменьшению рисков (конкретно)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количество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дополнительных рабочих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 всего, ед. в 1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год, 3 год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налоговых поступлений, %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достигнутого средеме-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сячного уровня предыдущего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года, а также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прогнозируемые 3 года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5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Прогнозное увеличение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государственный бюджет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 непосредственного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участия государства,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% от достигнутого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среднегодового уровня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предыдущие три года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 прогнозные три года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   источники указываются при наличии подписанных кредитных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соглашений, свидетельства о государственной регистрации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выпуска негосударственных облигаций и других документов 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9 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Структура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 (наименование юридического лица)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 Форма 8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533"/>
        <w:gridCol w:w="1613"/>
        <w:gridCol w:w="2593"/>
        <w:gridCol w:w="2133"/>
        <w:gridCol w:w="1053"/>
        <w:gridCol w:w="1093"/>
        <w:gridCol w:w="1013"/>
      </w:tblGrid>
      <w:tr>
        <w:trPr>
          <w:trHeight w:val="855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аффилииро-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(активов)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состоянию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01.01.2006г. 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(профильный,непрофиль-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прочий)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Уставном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Прогнозная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структура 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10 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приказу Министра экономики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 бюджетного планирования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23 января 2006 года N 3      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Реструктуризация активов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(наименование юридического лица)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                                   Форма 8.1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1553"/>
        <w:gridCol w:w="1473"/>
        <w:gridCol w:w="1253"/>
        <w:gridCol w:w="1053"/>
        <w:gridCol w:w="1153"/>
        <w:gridCol w:w="573"/>
        <w:gridCol w:w="1553"/>
        <w:gridCol w:w="1473"/>
        <w:gridCol w:w="169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01.01.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ктури-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нию)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чие) 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чуж-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чие 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симых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тыс.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тенге)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покупа-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