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d964" w14:textId="c51d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импорту товаров, и об их целевом использовании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№ 627. Зарегистрирован в Министерстве юстиции Республики Казахстан 8 января 2009 года № 5485. Утратил силу приказом Министра финансов Республики Казахстан от 30 декабря 2011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30.12.2011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введении в действие Кодекса 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импорту товаров, и об их целевом использовании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обеспечить представление одного экземпляра обязательства, указанного в пункте 1 настоящего приказа, в налоговые органы по месту регистрации участников внешнеэкономической деятельности - плательщиков налога на добавленную стоимость не позднее 10 числа месяца, следующего за месяцем, в котором получено обязательство от получателя/импортера.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20 января 2006 года № 23 "Об утверждении формы обязательства по отражению в декларации по налогу на добавленную стоимость суммы налога на добавленную стоимость, подлежащего уплате методом зачета по импорту товаров, ввозимых для собственных производственных нужд, и о целевом использовании товаров, ввозимых для собственных производственных нужд, уплата налога на добавленную стоимость по которым производится методом зачета" (зарегистрированный в Реестре государственной регистрации нормативных правовых актов Республики Казахстан за № 4051, опубликованный в газете "Юридическая газета" 3 февраля 2006 года № 18-19 (998-999)).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Налоговому комитету Министерства финансов Республики Казахстан (Ергожин Д.Е.)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Жамишев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Департамента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 (таможни)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отражению в декларации по налогу на добавленную стоимость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суммы налога на добавленную стоимость, подлежащей уплате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методом зачета по импорту товаров, и об их целевом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использовании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Общая информация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Получатель/импортер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юридического лица, либо Ф.И.О.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 | | | | | | | | | | |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Идентификационный номер (ИИН/БИН) налогоплательщика при его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 | | | | | | | | | | |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Свидетельство о постановке на регистрационный учет по НДС серия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 | | | | |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N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| | | | | | | | </w:t>
      </w:r>
      <w:r>
        <w:rPr>
          <w:rFonts w:ascii="Times New Roman"/>
          <w:b w:val="false"/>
          <w:i w:val="false"/>
          <w:color w:val="000000"/>
          <w:sz w:val="28"/>
        </w:rPr>
        <w:t xml:space="preserve">  выдано "___"______ 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Отражение в декларации по налогу на добавленную </w:t>
      </w:r>
      <w:r>
        <w:br/>
      </w:r>
      <w:r>
        <w:rPr>
          <w:rFonts w:ascii="Times New Roman"/>
          <w:b/>
          <w:i w:val="false"/>
          <w:color w:val="000000"/>
        </w:rPr>
        <w:t xml:space="preserve">
стоимость суммы налога на добавленную стоимость, подлежащей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уплате методом зачета по импорту товаров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Обязуется отразить в декларации по налогу на добавленную стоимость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(налоговый период)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сумму налога на добавленную стоимость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_____________________________________________________________)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подлежащего уплате в бюджет методом зачета согласно грузовой таможенной декларации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__________________________________________"______"_________20____г.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Целевое использование товаров, уплата налога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добавленную стоимость по которым производится методом зачета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качестве товаров завезены: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товаров)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чем обязуется использовать указанные товары строго в соответствии с их целевым назначением, т.е. не для дальнейшей реализации, за исключением передачи в финансовый лизинг и возврата товара в режиме реэкспорта.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нецелевого использования указанных товаров обязуется уплатить сумму налога на добавленную стоимость и пени в соответствии с таможенным и налоговым законодательствами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___________________________________________________/__________/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 либо Ф.И.О. индивидуального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удостоверения личности, кем выдан и 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Обязательство принято "_______"__________ 20____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Инспектор ____________/_________/   Дата "___"_______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(Ф.И.О.)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таможенного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введении в действие Кодекса Республики Казахстан "О налогах и других обязательных платежах в бюджет" (Налоговый кодекс)" на период до 1 января 2010 года свидетельством о постановке на регистрационный учет по налогу на добавленную стоимость признается также свидетельство о постановке на учет по налогу на добавленную стоимость.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Обязательство представляется в таможенный орган, осуществляющий таможенное оформление импортируемых товаров, в трех экземплярах.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