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db84" w14:textId="155d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Кокшетау от 11 января 2008 года N А-1/19 "Об организации оплачиваемых общественных работ в городе Кокшетау в 2008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14 февраля 2008 года N А-2/289. Зарегистрировано управлением юстиции города Кокшетау Акмолинской области 15 февраля 2008 года N 1-1-77. Утратило силу постановлением акимата города Кокшетау Акмолинской области от 8 января 2009 года № А-1/6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Кокшетау Акмолинской области от 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А-1/6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13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декабря 2007 года "О республиканском бюджете на 2008 год", в целях обеспечения временной занятости безработных лиц акимат города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постановления акимата города Кокшетау от 11 января 2008 года N А-1/19 "Об организации оплачиваемых общественных работ в городе Кокшетау в 2008 году", 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1-1-73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"Кокшетау" от 31 января 2008 года N 5, "Степной маяк" от 31 января 2008 года N 5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цифру 10466 заменить цифрой 10515.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Управлении юстиции города Кокшетау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постановления распространяется на правоотношения, возникшие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постановления возложить на заместителя акима города Жупинова Б.З.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 xml:space="preserve">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