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46d30" w14:textId="3946d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XXXV сессии городского маслихата от 22 декабря 2006 года N 395 "Об установлении ставок фиксированного суммарного налога с единицы объекта налогообложения"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23 января 2008 года N 58. Зарегистрировано Управлением юстиции города Сатпаев Карагандинской области 25 февраля 2008 года N 8-6-58. Утратило силу в связи с истечением срока действия - (письмо Сатпаевского городского маслихата Карагандинской области от 12 апреля 2011 года N 94/5-5)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- (письмо Сатпаевского городского маслихата от 12.04.2011 № 94/5-5).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июня 2001 года "О налогах и других обязательных платежах в бюджет" (Налоговый кодекс)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следующее изменение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XXXV сессии городского маслихата от 22 декабря 2006 года N 395 "Об установлении ставок фиксированного суммарного налога с единицы объекта налогообложения" (зарегистрировано Управлением юстиции города Сатпаев Департамента юстиции Карагандинской области 27 декабря 2006 года за N 8-6-36 и опубликовано 29 декабря 2006 года в N 151 (1407) газеты "Шарайна"):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размерах ставок фиксированного суммарного налога, установленных указанным решением, строки, порядковые номера 1, 2, 3, 4, 5, 6 и 13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Саденова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Ковтун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