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a712" w14:textId="f2ca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"Выдача справок безработным гражданам"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4 февраля 2008 года N 24. Зарегистрировано Управлением юстиции Кызылжарского района Северо-Казахстанской области 5 марта 2008 N 13-8-61. Утратило силу - постановлением акимата Кызылжарского района Северо-Казахстанской области от 4 декабря 2009 года N 392</w:t>
      </w:r>
    </w:p>
    <w:p>
      <w:pPr>
        <w:spacing w:after="0"/>
        <w:ind w:left="0"/>
        <w:jc w:val="both"/>
      </w:pPr>
      <w:r>
        <w:rPr>
          <w:rFonts w:ascii="Times New Roman"/>
          <w:b w:val="false"/>
          <w:i w:val="false"/>
          <w:color w:val="000000"/>
          <w:sz w:val="28"/>
        </w:rPr>
        <w:t>      </w:t>
      </w:r>
      <w:r>
        <w:rPr>
          <w:rFonts w:ascii="Times New Roman"/>
          <w:b w:val="false"/>
          <w:i/>
          <w:color w:val="800000"/>
          <w:sz w:val="28"/>
        </w:rPr>
        <w:t>Утратило силу - постановлением акимата Кызылжарского района Северо-Казахстанской области от 4.12.2009 г. N 392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Правительства Республики Казахстан от 30 июня 2007 года № 558 «Об утверждении типового стандарта оказания государственной услуги»,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 148-11 «О местном государственном 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«Выдача справок безработным гражданам»</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Е.Кадырова.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p>
      <w:pPr>
        <w:spacing w:after="0"/>
        <w:ind w:left="0"/>
        <w:jc w:val="both"/>
      </w:pPr>
      <w:r>
        <w:rPr>
          <w:rFonts w:ascii="Times New Roman"/>
          <w:b w:val="false"/>
          <w:i/>
          <w:color w:val="000000"/>
          <w:sz w:val="28"/>
        </w:rPr>
        <w:t>      Аким района                                Е. Мамбетов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4 февраля 2008 года № 24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 Выдача справок безработным гражданам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Определение государственной услуги:</w:t>
      </w:r>
      <w:r>
        <w:br/>
      </w:r>
      <w:r>
        <w:rPr>
          <w:rFonts w:ascii="Times New Roman"/>
          <w:b w:val="false"/>
          <w:i w:val="false"/>
          <w:color w:val="000000"/>
          <w:sz w:val="28"/>
        </w:rPr>
        <w:t>
      выдача справок безработным гражданам</w:t>
      </w:r>
      <w:r>
        <w:br/>
      </w:r>
      <w:r>
        <w:rPr>
          <w:rFonts w:ascii="Times New Roman"/>
          <w:b w:val="false"/>
          <w:i w:val="false"/>
          <w:color w:val="000000"/>
          <w:sz w:val="28"/>
        </w:rPr>
        <w:t>
      (нормативное правовое определение государственной услуги)</w:t>
      </w:r>
      <w:r>
        <w:br/>
      </w:r>
      <w:r>
        <w:rPr>
          <w:rFonts w:ascii="Times New Roman"/>
          <w:b w:val="false"/>
          <w:i w:val="false"/>
          <w:color w:val="000000"/>
          <w:sz w:val="28"/>
        </w:rPr>
        <w:t>
      2. Форма оказываемой государственной услуги:</w:t>
      </w:r>
      <w:r>
        <w:br/>
      </w:r>
      <w:r>
        <w:rPr>
          <w:rFonts w:ascii="Times New Roman"/>
          <w:b w:val="false"/>
          <w:i w:val="false"/>
          <w:color w:val="000000"/>
          <w:sz w:val="28"/>
        </w:rPr>
        <w:t>
      частично автоматизированная</w:t>
      </w:r>
      <w:r>
        <w:br/>
      </w:r>
      <w:r>
        <w:rPr>
          <w:rFonts w:ascii="Times New Roman"/>
          <w:b w:val="false"/>
          <w:i w:val="false"/>
          <w:color w:val="000000"/>
          <w:sz w:val="28"/>
        </w:rPr>
        <w:t>
      (полностью автоматизированная, частично автоматизированная, не автоматизированная)</w:t>
      </w:r>
      <w:r>
        <w:br/>
      </w:r>
      <w:r>
        <w:rPr>
          <w:rFonts w:ascii="Times New Roman"/>
          <w:b w:val="false"/>
          <w:i w:val="false"/>
          <w:color w:val="000000"/>
          <w:sz w:val="28"/>
        </w:rPr>
        <w:t>
      3. Название, статья (пункт) и содержание статьи (пункта) нормативного правового акта, на основании которого оказывается государственная услуга.</w:t>
      </w:r>
      <w:r>
        <w:br/>
      </w:r>
      <w:r>
        <w:rPr>
          <w:rFonts w:ascii="Times New Roman"/>
          <w:b w:val="false"/>
          <w:i w:val="false"/>
          <w:color w:val="000000"/>
          <w:sz w:val="28"/>
        </w:rPr>
        <w:t xml:space="preserve">
      Подпункт 8 пункта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занятости населения» от 23 января 2001 года № 149 - «Уполномоченный орган обязан: выдавать безработному справку, что он зарегистрирован как безработный».</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ГУ «Кызылжарский отдел занятости и социальных программ»</w:t>
      </w:r>
      <w:r>
        <w:br/>
      </w:r>
      <w:r>
        <w:rPr>
          <w:rFonts w:ascii="Times New Roman"/>
          <w:b w:val="false"/>
          <w:i w:val="false"/>
          <w:color w:val="000000"/>
          <w:sz w:val="28"/>
        </w:rPr>
        <w:t>
      (полное наименование)</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w:t>
      </w:r>
      <w:r>
        <w:br/>
      </w:r>
      <w:r>
        <w:rPr>
          <w:rFonts w:ascii="Times New Roman"/>
          <w:b w:val="false"/>
          <w:i w:val="false"/>
          <w:color w:val="000000"/>
          <w:sz w:val="28"/>
        </w:rPr>
        <w:t>
      справка</w:t>
      </w:r>
      <w:r>
        <w:br/>
      </w:r>
      <w:r>
        <w:rPr>
          <w:rFonts w:ascii="Times New Roman"/>
          <w:b w:val="false"/>
          <w:i w:val="false"/>
          <w:color w:val="000000"/>
          <w:sz w:val="28"/>
        </w:rPr>
        <w:t>
      (справка, разрешение, лицензия, сертификат, свидетельство и т.д.)</w:t>
      </w:r>
      <w:r>
        <w:br/>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гражданам, состоящим на учете в качестве безработных</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до пятнадцати календарных дней со дня предъявления документов.</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Государственная услуга оказывается бесплатно.</w:t>
      </w:r>
      <w:r>
        <w:br/>
      </w:r>
      <w:r>
        <w:rPr>
          <w:rFonts w:ascii="Times New Roman"/>
          <w:b w:val="false"/>
          <w:i w:val="false"/>
          <w:color w:val="000000"/>
          <w:sz w:val="28"/>
        </w:rPr>
        <w:t>
      8.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ГУ «Кызылжарский отдел занятости и социальных программ», адрес: Северо-Казахстанская область, с. Бишкуль, улица Спортивная, 2.</w:t>
      </w:r>
      <w:r>
        <w:br/>
      </w:r>
      <w:r>
        <w:rPr>
          <w:rFonts w:ascii="Times New Roman"/>
          <w:b w:val="false"/>
          <w:i w:val="false"/>
          <w:color w:val="000000"/>
          <w:sz w:val="28"/>
        </w:rPr>
        <w:t>
      9.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вторник, среда, четверг, пятница с 9.00. часов до 18.00. часов, перерыв с 13.00. часов до 14.00. часов.</w:t>
      </w:r>
      <w:r>
        <w:br/>
      </w:r>
      <w:r>
        <w:rPr>
          <w:rFonts w:ascii="Times New Roman"/>
          <w:b w:val="false"/>
          <w:i w:val="false"/>
          <w:color w:val="000000"/>
          <w:sz w:val="28"/>
        </w:rPr>
        <w:t>
      10.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т.п.).</w:t>
      </w:r>
      <w:r>
        <w:br/>
      </w:r>
      <w:r>
        <w:rPr>
          <w:rFonts w:ascii="Times New Roman"/>
          <w:b w:val="false"/>
          <w:i w:val="false"/>
          <w:color w:val="000000"/>
          <w:sz w:val="28"/>
        </w:rPr>
        <w:t>
      Условия места предоставления услуги - зал ожидания, места для сидения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удостоверение личности (паспорт);</w:t>
      </w:r>
      <w:r>
        <w:br/>
      </w:r>
      <w:r>
        <w:rPr>
          <w:rFonts w:ascii="Times New Roman"/>
          <w:b w:val="false"/>
          <w:i w:val="false"/>
          <w:color w:val="000000"/>
          <w:sz w:val="28"/>
        </w:rPr>
        <w:t>
      2) иностранцы и лица без гражданства предоставляют вид на</w:t>
      </w:r>
      <w:r>
        <w:br/>
      </w:r>
      <w:r>
        <w:rPr>
          <w:rFonts w:ascii="Times New Roman"/>
          <w:b w:val="false"/>
          <w:i w:val="false"/>
          <w:color w:val="000000"/>
          <w:sz w:val="28"/>
        </w:rPr>
        <w:t>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3) оралманы предоставляют удостоверение оралмана, выданное</w:t>
      </w:r>
      <w:r>
        <w:br/>
      </w:r>
      <w:r>
        <w:rPr>
          <w:rFonts w:ascii="Times New Roman"/>
          <w:b w:val="false"/>
          <w:i w:val="false"/>
          <w:color w:val="000000"/>
          <w:sz w:val="28"/>
        </w:rPr>
        <w:t>
территориальными органами уполномоченного органа по вопросам миграции населения;</w:t>
      </w:r>
      <w:r>
        <w:br/>
      </w:r>
      <w:r>
        <w:rPr>
          <w:rFonts w:ascii="Times New Roman"/>
          <w:b w:val="false"/>
          <w:i w:val="false"/>
          <w:color w:val="000000"/>
          <w:sz w:val="28"/>
        </w:rPr>
        <w:t>
      4) форма заявления о получении справки;</w:t>
      </w:r>
      <w:r>
        <w:br/>
      </w:r>
      <w:r>
        <w:rPr>
          <w:rFonts w:ascii="Times New Roman"/>
          <w:b w:val="false"/>
          <w:i w:val="false"/>
          <w:color w:val="000000"/>
          <w:sz w:val="28"/>
        </w:rPr>
        <w:t>
      5) шаблон справки;</w:t>
      </w:r>
      <w:r>
        <w:br/>
      </w:r>
      <w:r>
        <w:rPr>
          <w:rFonts w:ascii="Times New Roman"/>
          <w:b w:val="false"/>
          <w:i w:val="false"/>
          <w:color w:val="000000"/>
          <w:sz w:val="28"/>
        </w:rPr>
        <w:t>
      6) шаблон талона с указанием даты принятия и срока исполнения;</w:t>
      </w:r>
      <w:r>
        <w:br/>
      </w:r>
      <w:r>
        <w:rPr>
          <w:rFonts w:ascii="Times New Roman"/>
          <w:b w:val="false"/>
          <w:i w:val="false"/>
          <w:color w:val="000000"/>
          <w:sz w:val="28"/>
        </w:rPr>
        <w:t>
      7) форма уведомления об отказе в оказании государственной услуги.</w:t>
      </w:r>
      <w:r>
        <w:br/>
      </w:r>
      <w:r>
        <w:rPr>
          <w:rFonts w:ascii="Times New Roman"/>
          <w:b w:val="false"/>
          <w:i w:val="false"/>
          <w:color w:val="000000"/>
          <w:sz w:val="28"/>
        </w:rPr>
        <w:t>
      ГУ «Кызылжарский отдел занятости и социальных программ», график работы и приема: вторник, среда, четверг, пятница с 9.00. часов до 18.00. часов, перерыв с 13.00. часов до 14.00. часов, адрес: Северо-Казахстанская область, с. Бишкуль улица Спортивная, 2, кабинеты № 1, № 1, телефоны: 2-16-50,2-16-84.</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Все необходимые бланки заявлений находятся у специалиста приемной.</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Документы, необходимые для получения государственной услуги сдаются в ГУ «Кызылжарский отдел занятости и социальных программ», адрес: Северо-Казахстанская область, с. Бишкуль, улица Спортивная,2, кабинет № 1, 4.</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После предъявления всех необходимых документов для получения государственной услуги, потребителю государственной услуги выдается талон с указанием даты принятия и срока исполнения.</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Личное посещение, почта.</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Северо-Казахстанская область, с. Бишкуль, улица Спортивная, 2, кабинеты № 1, № 4.</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1) не предоставлен полный перечень документов;</w:t>
      </w:r>
      <w:r>
        <w:br/>
      </w:r>
      <w:r>
        <w:rPr>
          <w:rFonts w:ascii="Times New Roman"/>
          <w:b w:val="false"/>
          <w:i w:val="false"/>
          <w:color w:val="000000"/>
          <w:sz w:val="28"/>
        </w:rPr>
        <w:t>
      2) не зарегистрирован в ОЗ и СП в качестве безработного.</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предоставления услуги;</w:t>
      </w:r>
      <w:r>
        <w:br/>
      </w:r>
      <w:r>
        <w:rPr>
          <w:rFonts w:ascii="Times New Roman"/>
          <w:b w:val="false"/>
          <w:i w:val="false"/>
          <w:color w:val="000000"/>
          <w:sz w:val="28"/>
        </w:rPr>
        <w:t>
      2)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3) вежливость, ответственность и профессионализм специалистов;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которые указаны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ГУ «Кызылжарский отдел занятости и социальных программ », адрес: Северо-Казахстанская область, с. Бишкуль, улица Спортивная, 2, кабинет № 1, телефон: 2-16-50, адрес электронной почты:.</w:t>
      </w:r>
      <w:r>
        <w:br/>
      </w:r>
      <w:r>
        <w:rPr>
          <w:rFonts w:ascii="Times New Roman"/>
          <w:b w:val="false"/>
          <w:i w:val="false"/>
          <w:color w:val="000000"/>
          <w:sz w:val="28"/>
        </w:rPr>
        <w:t>
      Начальник ОЗ и СП.</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Подается:</w:t>
      </w:r>
      <w:r>
        <w:br/>
      </w:r>
      <w:r>
        <w:rPr>
          <w:rFonts w:ascii="Times New Roman"/>
          <w:b w:val="false"/>
          <w:i w:val="false"/>
          <w:color w:val="000000"/>
          <w:sz w:val="28"/>
        </w:rPr>
        <w:t>
      1) начальнику ГУ «Кызылжарского отдел занятости и социальных программ», адрес: Северо-Казахстанская область, с. Бишкуль, улица Спортивная, 2, кабинет № 1 телефон: 2-16-50, 31-11-35, адрес электронной почты:</w:t>
      </w:r>
      <w:r>
        <w:br/>
      </w:r>
      <w:r>
        <w:rPr>
          <w:rFonts w:ascii="Times New Roman"/>
          <w:b w:val="false"/>
          <w:i w:val="false"/>
          <w:color w:val="000000"/>
          <w:sz w:val="28"/>
        </w:rPr>
        <w:t>
      2) вышестоящие организации;</w:t>
      </w:r>
      <w:r>
        <w:br/>
      </w:r>
      <w:r>
        <w:rPr>
          <w:rFonts w:ascii="Times New Roman"/>
          <w:b w:val="false"/>
          <w:i w:val="false"/>
          <w:color w:val="000000"/>
          <w:sz w:val="28"/>
        </w:rPr>
        <w:t>
      3) суд.</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Талон о принятии обращения, журнал регистрации обращений граждан. Место получения ответа на жалобу – ГУ «Кызылжарский отдел занятости и социальных программ», адрес: Северо-Казахстанская область, с. Бишкуль, улица Спортивная, 2, кабинет № 1, телефон: 2-16-50, адрес электронной почты:.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Начальник государственного учреждения « Кызылжарского отдела занятости и социальных программ », адрес: Северо-Казахстанская область, с. Бишкуль, улица Спортивная, 2, кабинет № 1, телефон: 2-16-50, адрес электронной почты:</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т.д.).</w:t>
      </w:r>
      <w:r>
        <w:br/>
      </w:r>
      <w:r>
        <w:rPr>
          <w:rFonts w:ascii="Times New Roman"/>
          <w:b w:val="false"/>
          <w:i w:val="false"/>
          <w:color w:val="000000"/>
          <w:sz w:val="28"/>
        </w:rPr>
        <w:t>
      Уполномоченный орган обязан:</w:t>
      </w:r>
      <w:r>
        <w:br/>
      </w:r>
      <w:r>
        <w:rPr>
          <w:rFonts w:ascii="Times New Roman"/>
          <w:b w:val="false"/>
          <w:i w:val="false"/>
          <w:color w:val="000000"/>
          <w:sz w:val="28"/>
        </w:rPr>
        <w:t>
      1) информировать обращающихся граждан и безработных о возможности получения работы;</w:t>
      </w:r>
      <w:r>
        <w:br/>
      </w:r>
      <w:r>
        <w:rPr>
          <w:rFonts w:ascii="Times New Roman"/>
          <w:b w:val="false"/>
          <w:i w:val="false"/>
          <w:color w:val="000000"/>
          <w:sz w:val="28"/>
        </w:rPr>
        <w:t>
      2) направлять безработных с их согласия на общественные работы;</w:t>
      </w:r>
      <w:r>
        <w:br/>
      </w:r>
      <w:r>
        <w:rPr>
          <w:rFonts w:ascii="Times New Roman"/>
          <w:b w:val="false"/>
          <w:i w:val="false"/>
          <w:color w:val="000000"/>
          <w:sz w:val="28"/>
        </w:rPr>
        <w:t>
      3) направлять безработных на профессиональное обучение.</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стандарту</w:t>
      </w:r>
      <w:r>
        <w:br/>
      </w:r>
      <w:r>
        <w:rPr>
          <w:rFonts w:ascii="Times New Roman"/>
          <w:b w:val="false"/>
          <w:i w:val="false"/>
          <w:color w:val="000000"/>
          <w:sz w:val="28"/>
        </w:rPr>
        <w:t>
оказания государственной услуги</w:t>
      </w:r>
      <w:r>
        <w:br/>
      </w:r>
      <w:r>
        <w:rPr>
          <w:rFonts w:ascii="Times New Roman"/>
          <w:b w:val="false"/>
          <w:i w:val="false"/>
          <w:color w:val="000000"/>
          <w:sz w:val="28"/>
        </w:rPr>
        <w:t>
«Выдача справок безработным гражданам»</w:t>
      </w:r>
    </w:p>
    <w:p>
      <w:pPr>
        <w:spacing w:after="0"/>
        <w:ind w:left="0"/>
        <w:jc w:val="both"/>
      </w:pPr>
      <w:r>
        <w:rPr>
          <w:rFonts w:ascii="Times New Roman"/>
          <w:b/>
          <w:i w:val="false"/>
          <w:color w:val="000080"/>
          <w:sz w:val="28"/>
        </w:rPr>
        <w:t>Таблица. Значение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2450"/>
        <w:gridCol w:w="2044"/>
        <w:gridCol w:w="2227"/>
      </w:tblGrid>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 качества и доступности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 значение показателя</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