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2c786" w14:textId="e62c7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временных торговых точек по реализации плодоовощной и бахчевой продукции в специально отведенных местах на территории города Актау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№ 685 от 19 июня 2009 года. Зарегистрировано Управлением юстиции города Актау № 11-1-109 от 25 июня года. Утратило силу - Постановлением акимата города Актау от 12 мая 2010 года № 504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Утратило силу - Постановлением акимата города Актау от 12 мая 2010 года </w:t>
      </w:r>
      <w:r>
        <w:rPr>
          <w:rFonts w:ascii="Times New Roman"/>
          <w:b w:val="false"/>
          <w:i w:val="false"/>
          <w:color w:val="ff0000"/>
          <w:sz w:val="28"/>
        </w:rPr>
        <w:t>№ 504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 статьями </w:t>
      </w:r>
      <w:r>
        <w:rPr>
          <w:rFonts w:ascii="Times New Roman"/>
          <w:b w:val="false"/>
          <w:i w:val="false"/>
          <w:color w:val="000000"/>
          <w:sz w:val="28"/>
        </w:rPr>
        <w:t xml:space="preserve">32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43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442 </w:t>
      </w:r>
      <w:r>
        <w:rPr>
          <w:rFonts w:ascii="Times New Roman"/>
          <w:b w:val="false"/>
          <w:i w:val="false"/>
          <w:color w:val="000000"/>
          <w:sz w:val="28"/>
        </w:rPr>
        <w:t>от 20 июня 2003 года,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27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544 </w:t>
      </w:r>
      <w:r>
        <w:rPr>
          <w:rFonts w:ascii="Times New Roman"/>
          <w:b w:val="false"/>
          <w:i w:val="false"/>
          <w:color w:val="000000"/>
          <w:sz w:val="28"/>
        </w:rPr>
        <w:t>от 12 апреля 2004 года "О регулировании торговой деятельности", статьей </w:t>
      </w:r>
      <w:r>
        <w:rPr>
          <w:rFonts w:ascii="Times New Roman"/>
          <w:b w:val="false"/>
          <w:i w:val="false"/>
          <w:color w:val="000000"/>
          <w:sz w:val="28"/>
        </w:rPr>
        <w:t xml:space="preserve">31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148 </w:t>
      </w:r>
      <w:r>
        <w:rPr>
          <w:rFonts w:ascii="Times New Roman"/>
          <w:b w:val="false"/>
          <w:i w:val="false"/>
          <w:color w:val="000000"/>
          <w:sz w:val="28"/>
        </w:rPr>
        <w:t>от 23 января 2001 года "О местном государственном управлении и самоуправлении в Республике Казахстан” и во исполнение постановления Правительства Республики Казахстан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592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10 июля 2007 года "О мерах по насыщению внутреннего рынка Республики Казахстан плодоовощной продукцией", акимат города Актау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временные торговые точки по реализации плодоовощной и бахчевой продукции в специально отведенных местах на территории города Актау согласно приложению 1.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Актаускому городскому отделу предпринимательства и сельского хозяйства (Ержанов А.Ш.) принять необходимые меры для реализации продовольственной продукции сезонного характера, организовать необходимую разъяснительную работу среди предпринимателей, способствующую увеличению поставок и расширению доступа плодоовощной продукции на местные рынки и торговые площадки.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города Актау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699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14 июля 2008 года "Об утверждении дислокации временных торговых точек, площадей (площадок) по реализации плодоовощной продукции и бахчевых культур на территории города Актау" (зарегистрировано в реестре № 11-1-87, опубликовано в газете "Огни Мангистау" № 115 от 19 июля 2008 года) считать утратившим силу.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города Молдагулова М.Н.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их первого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Аким города                             С. Бекбергенов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государственного учреждения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"Актауский городской отдел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предпринимательства и сельского хозяйства"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А. Ержанов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 июня 2009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"СОГЛАСОВАНО":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 дорожной полиции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Департамента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Мангистауской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Ж. Абдрахманов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19 июня 2009 года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19 июня 2009 года № 685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определенных временных торговых точек по реализации </w:t>
      </w:r>
      <w:r>
        <w:br/>
      </w:r>
      <w:r>
        <w:rPr>
          <w:rFonts w:ascii="Times New Roman"/>
          <w:b/>
          <w:i w:val="false"/>
          <w:color w:val="000000"/>
        </w:rPr>
        <w:t xml:space="preserve">
плодоовощной и бахчевой продукции в специально </w:t>
      </w:r>
      <w:r>
        <w:br/>
      </w:r>
      <w:r>
        <w:rPr>
          <w:rFonts w:ascii="Times New Roman"/>
          <w:b/>
          <w:i w:val="false"/>
          <w:color w:val="000000"/>
        </w:rPr>
        <w:t xml:space="preserve">
отведенных местах на территории города Актау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4"/>
        <w:gridCol w:w="6320"/>
        <w:gridCol w:w="3611"/>
        <w:gridCol w:w="2495"/>
      </w:tblGrid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Местонахождение торговых точек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точек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мкрн., напротив Тойота Центр Актау по дороге к гостинице "Рахат"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транспортных средств и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мкрн., возле дома № 9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мкрн., возле дома № 152 за автобусной остановкой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мкрн., возле дома № 146а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3а мкрн., между домами № 10 и 11 со стороны ТОО "Гурман"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3б мкрн., возле института "Болашак"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транспортных средств и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мкрн., возле дома № 60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мкрн., возле дома № 32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мкрн., между домами № 10 и 11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мкрн., возле дома № 33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транспортных средств и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мкрн., сбоку дома № 14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транспортных средств и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мкрн., между домами № 18 и 19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транспортных средств и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мкрн., возле дома № 28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мкрн., перед магазином "Сауле"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мкрн., между домами № 4 и 30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мкрн., между домами № 8 и 9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мкрн., между домами № 16 и 18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мкрн., возле дома № 5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мкрн., между домами № 23 и 24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мкрн., возле дома № 53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мкрн., возле дома № 20 со стороны дома № 17а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мкрн., возле дома № 5 (перед т/ц Волна)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транспортных средств и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мкрн., в районе домов № 45 и 46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мкрн., на площадке между домами № 1 и 2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мкрн., между домами № 21 и 23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мкрн., возле дома № 10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мкрн., перед домом № 45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мкрн., между домами № 29 и 30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мкрн., у дома № 19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транспортных средств и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мкрн., сбоку дома № 1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мкрн., возле дома № 31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мкрн., возле дома № 44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транспортных средств и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мкрн., возле дома № 15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мкрн., между домами № 22 и 23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мкрн., сбоку дома № 31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28а мкрн., между домами № 3 и 4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мкрн., сбоку дома № 15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ТЭЦ-2 (завод МАЭК-Казатомпром) до поворота на базы отдыха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завода КазАзот напротив автобусной остановки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пляжа "Манила" до поворота на КазГИИС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23 мкрн. на перекрестке трассы Актау - Жетыбай, напротив АЗС в 28а мкрн.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транспортных средств и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завода ХГМЗ до железнодорожного переезда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</w:tr>
      <w:tr>
        <w:trPr>
          <w:trHeight w:val="30" w:hRule="atLeast"/>
        </w:trPr>
        <w:tc>
          <w:tcPr>
            <w:tcW w:w="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6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районе жилого массива "Рауан" </w:t>
            </w:r>
          </w:p>
        </w:tc>
        <w:tc>
          <w:tcPr>
            <w:tcW w:w="3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торговых палаток </w:t>
            </w:r>
          </w:p>
        </w:tc>
        <w:tc>
          <w:tcPr>
            <w:tcW w:w="2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