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fea55" w14:textId="43fea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ставках платы за лесные пользования на участках государственного лесного фонда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Западно-Казахстанского областного маслихата от 11 февраля 2009 года № 11-15. Зарегистрировано Департаментом юстиции Западно-Казахстанской области 19 февраля 2009 года № 3022. Утратило силу - решением Западно-Казахстанского областного маслихата от 28 марта 2013 года № 7-3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- решением Западно-Казахстанского областного маслихата от 28.03.2013 </w:t>
      </w:r>
      <w:r>
        <w:rPr>
          <w:rFonts w:ascii="Times New Roman"/>
          <w:b w:val="false"/>
          <w:i w:val="false"/>
          <w:color w:val="ff0000"/>
          <w:sz w:val="28"/>
        </w:rPr>
        <w:t>№ 7-3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момента государственной регистрации в органах юстиции и вводится в действие по истечении десяти календарных дней со дня первого официального опубликования)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"О местном государственном 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"О налогах и других обязательных платежах в бюджет" (Налоговый Кодекс), Лесным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ставки платы за лесные пользования на участках государственного лесного фонда,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 заготовку второстепенных древесных ресурсов (приложение 1);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 побочные лесные пользования (сенокошение) (приложение 2);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за пользование участками лесного фонда для нужд охотничьего хозяйства (приложение 3);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за пользование участками лесного фонда для культурно-оздоровительных, рекреационных, туристских и спортивных целей (приложение 4);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за пользование особо охраняемыми природными территориями местного значения Западно-Казахстанской области (приложение 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Считать утратившими силу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Западно-Казахстанского областного маслихата "О ставках платы за лесные пользования на участках государственного лесного фонда" от 26 февраля 2008 года N 6-10 (зарегистрированное в Реестре государственной регистрации нормативных правовых актов за N 3002, опубликованное 8 марта 2008 года за N 29-30 в областной газете "Приуралье"),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от 16 мая 2008 года N 7-5 "О внесении изменений в решение Западно-Казахстанского областного маслихата "О ставках платы за лесные пользования на участках государственного лесного фонда" от 26 февраля 2008 года N 6-10" (зарегистрированное в Реестре государственной регистрации нормативных правовых актов за N 3008, опубликованное 24 мая 2008 года за N 59 в областной газете "Приуралье").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 и распространяется на возникшие с 1 января 2009 года правоотношения.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>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областного маслихата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решением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11-15 от 11 февраля 2009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 платы </w:t>
      </w:r>
      <w:r>
        <w:br/>
      </w:r>
      <w:r>
        <w:rPr>
          <w:rFonts w:ascii="Times New Roman"/>
          <w:b/>
          <w:i w:val="false"/>
          <w:color w:val="000000"/>
        </w:rPr>
        <w:t xml:space="preserve">
за заготовку второстепенных древесных ресурсов </w:t>
      </w:r>
      <w:r>
        <w:br/>
      </w:r>
      <w:r>
        <w:rPr>
          <w:rFonts w:ascii="Times New Roman"/>
          <w:b/>
          <w:i w:val="false"/>
          <w:color w:val="000000"/>
        </w:rPr>
        <w:t>
на участках государственного лесного фонда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3"/>
        <w:gridCol w:w="4673"/>
      </w:tblGrid>
      <w:tr>
        <w:trPr>
          <w:trHeight w:val="30" w:hRule="atLeast"/>
        </w:trPr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Виды пользования 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Ставки платы за 1 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Заготовка метел, материалов для плетения (хворост) 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0,022 МРП </w:t>
            </w:r>
          </w:p>
        </w:tc>
      </w:tr>
      <w:tr>
        <w:trPr>
          <w:trHeight w:val="30" w:hRule="atLeast"/>
        </w:trPr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Заготовка веников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(хворост береза)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(хворост дуба) 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0,032 МРП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0,082 МРП </w:t>
            </w:r>
          </w:p>
        </w:tc>
      </w:tr>
    </w:tbl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решением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11-15 от 11 февраля 2009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 Ставки платы</w:t>
      </w:r>
      <w:r>
        <w:br/>
      </w:r>
      <w:r>
        <w:rPr>
          <w:rFonts w:ascii="Times New Roman"/>
          <w:b/>
          <w:i w:val="false"/>
          <w:color w:val="000000"/>
        </w:rPr>
        <w:t>
за побочные лесные пользования (сенокошение)</w:t>
      </w:r>
      <w:r>
        <w:br/>
      </w:r>
      <w:r>
        <w:rPr>
          <w:rFonts w:ascii="Times New Roman"/>
          <w:b/>
          <w:i w:val="false"/>
          <w:color w:val="000000"/>
        </w:rPr>
        <w:t>
на участках государственного лесного фонда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 данным учета лесного фонда на 01.01.2009 года имеется сенокосов на площади 31 221 га, их урожайность составляет 1,2-6,8 ц/га.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73"/>
        <w:gridCol w:w="2673"/>
        <w:gridCol w:w="2973"/>
      </w:tblGrid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затрат на 1  га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Ставка за сенокошение </w:t>
            </w:r>
          </w:p>
        </w:tc>
      </w:tr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Ставка за сенокошение с га площади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 тенге с 1 га участка лесной площади </w:t>
            </w:r>
          </w:p>
        </w:tc>
      </w:tr>
    </w:tbl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решением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11-15 от 11 февраля 2009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Ставка платы</w:t>
      </w:r>
      <w:r>
        <w:br/>
      </w:r>
      <w:r>
        <w:rPr>
          <w:rFonts w:ascii="Times New Roman"/>
          <w:b/>
          <w:i w:val="false"/>
          <w:color w:val="000000"/>
        </w:rPr>
        <w:t>
за пользование участками государственного</w:t>
      </w:r>
      <w:r>
        <w:br/>
      </w:r>
      <w:r>
        <w:rPr>
          <w:rFonts w:ascii="Times New Roman"/>
          <w:b/>
          <w:i w:val="false"/>
          <w:color w:val="000000"/>
        </w:rPr>
        <w:t>
лесного фонда для нужд  охотничьего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По данным учета лесного фонда на 01.01.2009 года площадь охотничьих угодий на территории государственного лесного фонда составляет 53 835,3 га, числится 15 охотничьих хозяйств, 10 охотопользователей. Среднегодовая численность охотников в Западно-Казахстанской области составляет 3 747 человек.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13"/>
        <w:gridCol w:w="5773"/>
      </w:tblGrid>
      <w:tr>
        <w:trPr>
          <w:trHeight w:val="30" w:hRule="atLeast"/>
        </w:trPr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Ставка за пользование участками лесного фонда для нужд охотничьего хозяйства </w:t>
            </w:r>
          </w:p>
        </w:tc>
      </w:tr>
      <w:tr>
        <w:trPr>
          <w:trHeight w:val="30" w:hRule="atLeast"/>
        </w:trPr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Ставка за пользование участками лесного фонда для нужд охотничьего хозяйства с га площади 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тенге с 1 га участка лесной площади </w:t>
            </w:r>
          </w:p>
        </w:tc>
      </w:tr>
    </w:tbl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решением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11-15 от 11 февраля 2009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Ставка платы</w:t>
      </w:r>
      <w:r>
        <w:br/>
      </w:r>
      <w:r>
        <w:rPr>
          <w:rFonts w:ascii="Times New Roman"/>
          <w:b/>
          <w:i w:val="false"/>
          <w:color w:val="000000"/>
        </w:rPr>
        <w:t>
за пользование участками государственного</w:t>
      </w:r>
      <w:r>
        <w:br/>
      </w:r>
      <w:r>
        <w:rPr>
          <w:rFonts w:ascii="Times New Roman"/>
          <w:b/>
          <w:i w:val="false"/>
          <w:color w:val="000000"/>
        </w:rPr>
        <w:t>
лесного фонда для культурно-оздоровительных,</w:t>
      </w:r>
      <w:r>
        <w:br/>
      </w:r>
      <w:r>
        <w:rPr>
          <w:rFonts w:ascii="Times New Roman"/>
          <w:b/>
          <w:i w:val="false"/>
          <w:color w:val="000000"/>
        </w:rPr>
        <w:t>
рекреационных, туристских и спортивных целей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По данным учета лесного фонда на 01.01.2009 года территория, резервируемая для организаций зон лечения, отдыха и туризма в государственном лесном фонде составляет 48 тыс.га.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78"/>
        <w:gridCol w:w="2357"/>
        <w:gridCol w:w="3845"/>
      </w:tblGrid>
      <w:tr>
        <w:trPr>
          <w:trHeight w:val="30" w:hRule="atLeast"/>
        </w:trPr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затрат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 га 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Ставка за пользование участками лесного фонда для культурно-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оздоровительных, рекреационных, туристских и спортивных целей </w:t>
            </w:r>
          </w:p>
        </w:tc>
      </w:tr>
      <w:tr>
        <w:trPr>
          <w:trHeight w:val="30" w:hRule="atLeast"/>
        </w:trPr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Ставка за пользование участками лесного фонда для культурно- оздоровительных, рекреационных, туристских и спортивных целей с га площади 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 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 тенге с 1 га участка лесной площади </w:t>
            </w:r>
          </w:p>
        </w:tc>
      </w:tr>
    </w:tbl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решением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11-15 от 11 февраля 2009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 платы</w:t>
      </w:r>
      <w:r>
        <w:br/>
      </w:r>
      <w:r>
        <w:rPr>
          <w:rFonts w:ascii="Times New Roman"/>
          <w:b/>
          <w:i w:val="false"/>
          <w:color w:val="000000"/>
        </w:rPr>
        <w:t>
за пользование особо охраняемыми</w:t>
      </w:r>
      <w:r>
        <w:br/>
      </w:r>
      <w:r>
        <w:rPr>
          <w:rFonts w:ascii="Times New Roman"/>
          <w:b/>
          <w:i w:val="false"/>
          <w:color w:val="000000"/>
        </w:rPr>
        <w:t>
природными территориями местного значения</w:t>
      </w:r>
      <w:r>
        <w:br/>
      </w:r>
      <w:r>
        <w:rPr>
          <w:rFonts w:ascii="Times New Roman"/>
          <w:b/>
          <w:i w:val="false"/>
          <w:color w:val="000000"/>
        </w:rPr>
        <w:t>
Западно-Казахстанской области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5053"/>
        <w:gridCol w:w="1933"/>
        <w:gridCol w:w="2453"/>
      </w:tblGrid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п/п 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Виды использования особо охраняемых природных территорий местного значения физическими и юридическими лицами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Единица измерения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Ставки платы в месячных расчетных показателях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научных целях (проведение научных  исследований)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Человеко-день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культурно- просветительных и учебных целях: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показ объектов неживой природы, растений и животных, объектов историко-культурного наследия;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проведение учебных экскурсий и занятий, производственных практик учащихся и студентов;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подготовка научных кадров, переподготовка и повышение квалификации специалистов в области заповедного дела, охраны окружающей среды и рационального природопользования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Человеко-день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Человеко-день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Человеко-день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0,1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туристических и рекреационных целях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Человеко-день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 особо охраняемых природных территорий в целях, указанных в пунктах 1, 2, 3 настоящих Ставок платы, юридическими лицами в форме государственного учреждения, определенными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статьей 19 Закона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"Об особо охраняемых природных территориях"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Человеко-день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