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92cd" w14:textId="0bf9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126. Зарегистрировано в Министерстве юстиции Республики Казахстан 11 октября 2010 года № 6543.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№ 3924)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"Инвестиции банка представляют собой вложения банка в акции (доли участия в уставном капитале) юридического лица, а также субординированный долг юридического лица и иные вложения в собственный капитал юридических лиц, совокупный размер которых превышает десять процентов суммы капитала первого уровня и капитала второго уровня банка, а также вложения в акции (доли участия в уставном капитале), субординированный долг и иные вложения в собственный капитал родительской организации банка и дочерних организаций банка.";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целей настоящей Инструкции к международным финансовым организациям относятся следующие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Международный банк реконструкции и развития (the International Bank for Reconstruction and Development);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Международная финансовая корпорация (the International Finance Corporation);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Азиатский банк развития (the Asian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Африканский банк развития (the African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Европейский банк реконструкции и развития (the European Bank for Reconstruction and Development);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Межамериканский банк развития (the Inter-American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Европейский инвестиционный банк (the European Investment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Исламский банк развития (the Islamic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Скандинавский инвестиционный банк (the Nordic Investment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Банк Развития Европейского Совета (the Council of Europe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Евразийский банк развития (Eurasian Development Bank).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Международный валютный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Международная ассоциация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Многостороннее агентство гарантии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Международный центр по урегулированию инвестиционных споров.";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"выпуска"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"Облигации, выпущенные, в том числе, в соответствии с законодательством иностранных государств в рамках реструктуризации обязательств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признаются субординированным долгом банка и включаются в собственный капитал банка без требования наличия отчета об итогах размещения облигаций, утвержденного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облигаций, аннулирования выпуска облигаций" (зарегистрированным в Реестре государственной регистрации нормативных правовых актов под № 3822).";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"расходы по финансовым инструментам, выпущенным (приобретенным)" заменить словами "отрицательную разницу между справедливыми стоимостями финансовых инструментов с учетом начисленной амортизации, выпущенных (приобретенных)";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 двух последующих месяцев," дополнить словами "по обязательствам соответствующих заемщиков, указанных в пункте 35-1 настоящей Инструкции,";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"35-1. Для целей пункта 35 настоящей Инструкции под соответствующими заемщиками понимаются все заемщики юридические лица за исключением заемщиков юридических лиц, соответствующих одному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имеется информация о физическом лице, владеющем более пятьюдесятью процентами долей участия в уставном капитале юридического лица либо размещенных (за вычетом привилегированных и выкупленных обществом) акций юридического лица либо имеющим возможность голосовать более пятьюдесятью процентами акций (долей участия в уставном капитале) данного юридического лица или осуществляющем контроль над таким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имеется информация о физических лицах, в совокупности владеющих более пятьюдесятью процентами долей участия в уставном капитале юридического лица либо размещенных (за вычетом привилегированных и выкупленных обществом) акций юридического лица либо имеющих возможность голосовать более пятьюдесятью процентами акций (долей участия в уставном капитале) данного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имеется информация обо всех собственниках акций (долей участия) юридического лица, владеющих десятью и более процентами простых акций (долей участия) до конечных собственников простых акций (долей участия) в уставном капитале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является юридическим лицом, которое контролируется Правительством Республики Казахстан либо иностранным государством, имеющим минимальный требуемый рейтинг не ниже суверенного рейтинга Республики Казахстан в иностранной валюте, присвоенного рейтинговым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является международной финансовой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является организацией, имеющей долговой рейтинг не ниже суверенного рейтинга Республики Казахстан, присвоенного рейтинговым агентством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имеется информация о физических и юридических лицах, указанных в подпунктах 4), 5), 6), 7) настоящего пункта, в совокупности владеющих более пятьюдесятью процентами долей участия в уставном капитале юридического лица либо размещенных (за вычетом привилегированных и выкупленных обществом) акций юридического лица либо имеющих возможность голосовать более пятьюдесятью процентами акций (долей участия в уставном капитале) данного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имеется информация об управляющей компании инвестиционного фонда, а также физических и юридических лицах, указанных в подпунктах 4), 5), 6), 7), 8) настоящего пункта, являющихся акционерами (пайщиками) указанного инвестиционного фонда и осуществляющих контроль над юридическим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настоящем пункте, может быть получена из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пункта 53-1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"краткосрочные обязательства перед нерезидентами Республики Казахстан, являющимися международными финансовыми организациями;";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53-2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"обязательства перед нерезидентами Республики Казахстан, являющимися международными финансовыми организациями;";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53-3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"обязательства перед нерезидентами Республики Казахстан, являющимися международными финансовыми организациями;".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абзацев четвертого и пятого пункта 1 настоящего постановления, которые вводятся в действие с 1 января 2013 года, и абзацев с двадцать восьмого по тридцать девятый пункта 1 настоящего постановления, которые вводятся в действие с 1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абзацев с двадцать пятого по двадцать седьмой пункта 1 настоящего постановления, распространяются на отношения, возникшие с 1 августа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