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eb881" w14:textId="dceb8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составления администраторами бюджетных программ консолидированной финансовой отчетности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25 июня 2010 года № 303. Зарегистрирован в Министерстве юстиции Республики Казахстан 19 июля 2010 года № 6339. Утратил силу приказом Министра финансов Республики Казахстан от 30 октября 2013 года № 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финансов РК от 30.10.2013 </w:t>
      </w:r>
      <w:r>
        <w:rPr>
          <w:rFonts w:ascii="Times New Roman"/>
          <w:b w:val="false"/>
          <w:i w:val="false"/>
          <w:color w:val="ff0000"/>
          <w:sz w:val="28"/>
        </w:rPr>
        <w:t>№ 500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статьи 118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составления администраторами бюджетных программ консолидированной финансовой отчетности.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учета, аудиторской деятельности Министерства финансов Республики Казахстан (Тулеуов А.О.) обеспечить государственную регистрацию настоящего приказа в Министерстве юстиции Республики Казахстан и его официальное опубликование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июня 2010 года № 303</w:t>
      </w:r>
    </w:p>
    <w:bookmarkStart w:name="z39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составления администраторами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консолидированной финансовой отчетности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39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 1. Настоящими Правилами устанавливаются объем, формы, периодичность, сроки и порядок составления и представления консолидированной финансовой отчетности администраторов бюджетных программ, содержащихся за счет республиканского и местных бюджетов, для целей их предоставления пользователям.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Администраторы бюджетных программ, содержащиеся за счет республиканского и местных бюджетов, составляют годовую, квартальную отчетность в объеме и по формам, установленным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консолидированная финансовая отчетность администратора бюджетных программ - свод отдельной финансовой отчетности администратора бюджетных программ и подведомственных ему государственных учреждений, представленный как финансовая отчетность единой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инвестиции в субъекты квазигосударственного сектора – это вложения бюджетных средств в государственные предприятия, товарищества с ограниченной ответственностью, акционерные общества, в том числе национальные управляющие холдинги, национальные холдинги, национальные компании, участником или акционером которых является государство, а также дочерние, зависимые и иные юридические лица, являющиеся аффилиированными с ними;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элиминирование - исключение повторного учета взаимных операций между администратором бюджетных программ и его подведомственными государственными учреждениями или между государственными учреждениями подведомственными одному администратору бюджетных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3 с изменениями, внесенными приказом Министра финансов РК от 12.09.2012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417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 При составлении консолидированной финансовой отчетности соблюдаются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полнота и достоверность отражений за отчетный период всех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правильность отнесения доходов и расходов к отчетным периодам;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тождество данных аналитического учета оборотам и остаткам по счетам синтетического учета на первое число месяца, следующего за отчетным периодом;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аккуратность заполнения показателей и недопустимость подчисток и помарок. В случае исправления ошибок делаются соответствующие записи, заверенные лицами, подписавшими финансовую отчетность, с указанием даты исправления.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4 с изменениями, внесенными приказом Министра финансов РК от 12.09.2012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417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Формы консолидированной финансовой отчетности заполняются в точном соответствии с предусмотренными в них показателями. Изменение показателей и их кодов в утвержденных формах финансовой отчетности или внесение в них дополнительных показателей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Изменения данных консолидированной финансовой отчетности, относящиеся как к текущему отчетному периоду, так и к предыдущему периоду (после их утверждения), производятся в консолидированной финансовой отчетности, составленной за период, в котором были обнаружены искажения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Центральный уполномоченный орган по исполнению бюджета, направляет письменное уведомление администратору бюджетных программ о внесенных изменениях или дополнениях, с указанием причин их внесения.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программ, в соответствии с изменениями и дополнениями, внесенными центральным уполномоченным органом по исполнению бюджета, вносит изменения в свою консолидированную финансовую отчетность в течение 10 рабочих дней с момента получения письменного уведомления. В случае если изменения касаются финансовой отчетности подведомственного государственного учреждения, администратор бюджетных программ письменно уведомляет соответствующее подведомственное государственное учреждение и перенаправляет предложения по изменениям и дополнениям для внесения их в течении 10 рабочих дней его отдельную финансовую отчетность.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Изменения администратором бюджетных программ в консолидированную финансовую отчетность после ее сдачи в уполномоченный орган по исполнению бюджета вносятся только на основании письменного уведомления уполномоченного органа по исполнению бюджета по результатам рассмотрения им отчета, с обязательным соблюдением принципов и требований по внесению изменений настоящих Правил и утвержденных Правил составления и представления финансовой отчетности.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внесения местным уполномоченным органом по исполнению бюджета изменений в консолидированную финансовую отчетность администратора местных бюджетных программ, последним исправления в финансовую отчетность следует вносить в аналогичном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Администраторам республиканских бюджетных программ, внесшим исправления в консолидированную финансовую отчетность, необходимо внести соответствующие изменения в экземпляр отчетности, ранее представленный им в Счетный комитет по контролю за исполнением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7. Адресная часть форм заполняется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реквизит "Администратор бюджетных программ" - наименование и код администратора бюджетных программ из Функциональной классификации расходов бюджета Единой бюджетной классификации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реквизит "Наименование государственного учреждения" - администратором бюджетных программ не заполняется;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реквизит "Периодичность" - указывается период финансовой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реквизит «Единица измерения» – тысяч тенге (далее – тыс.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код "ОКПО" - указывается код государственного учреждения согласно Общего классификатора предприятий и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 Пункт 7 с изменениями, внесенными приказом Министра финансов РК от 12.09.2012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417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Годовая консолидированная финансовая отчетность составляется по состоянию на 1 января года, следующего за отчетным. Квартальная консолидированная финансовая отчетность составляется по состоянию на 1 июля и 1 октября текущего финансового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Годовая консолидированная финансовая отчетность составляется за календарный период с 1 января по 31 декабря.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9. Сроки представления консолидированной финансовой отчетности для администраторов республиканских бюджетных программ устанавливаются центральным уполномоченным органом по исполнению бюджета, для администраторов местных бюджетных программ – местными уполномоченными органами по исполнению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Консолидированная финансовая отчетность представляется на бумажном носителе в сброшюрованном виде с пронумерованными страницами и оглавлением и в электронном виде в полном объеме форм.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Администраторы местных бюджетных программ представляют консолидированную финансовую отчетность соответствующему местному уполномоченному органу по исполнению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Администраторы республиканских бюджетных программ представляют консолидированную финансовую отчетность центральному уполномоченному органу по исполнению бюджета. Датой представления консолидированной финансовой отчетности считается дата его регистрации в канцелярии уполномоченного органа по исполнению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совпадения срока, установленного для представления отчетности с выходным (нерабочим) днем, консолидированная финансовая отчетность представляется на следующий за ним первый рабочий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9 в редакции приказа Министра финансов РК от 12.09.2012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417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10. Объем годовой, квартальной консолидированной финансовой отчетности, представляемой администраторами бюджетных программ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бухгалтерский баланс по форме 1 согласно Приложению 1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отчет о результатах финансовой деятельности по форме 2 согласно Приложению 2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отчет о движении денег на счетах государственного учреждения по источникам финансирования (прямой метод) по форме 3 согласно Приложению 3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отчет об изменениях чистых активов/капитала по форме 4 согласно Приложению 4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пояснительная записка к консолидированной финансовой отчетности по форме 5 согласно Приложению 5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10 в редакции приказа Министра финансов РК от 12.09.2012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417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11. К годовой, квартальной консолидированной финансовой отчетности прилагается приказ на право подписания консолидированной финансовой отчетности. Правом первой подписи на годовой и квартальной консолидированной финансовой отчетности администратора бюджетных программ обладает руководитель данного органа или лицо, замещающее его, правом второй подписи – главный бухгалтер или лицо, возглавляющее подразделение, обеспечивающее консолидацию финансовой отчетности администратора бюджетных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всех формах представляемой консолидированной финансовой отчетности рядом с подписью руководителя и главного бухгалтера обязательно расшифровываются подписи (фамилия и инициалы).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11 в редакции приказа Министра финансов РК от 12.09.2012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417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реорганизации (слиянии, присоединении, разделении, выделении) министерства и иного исполнительного органа, имущественные права и обязанности переходят к правопреемнику при слиянии и присоединении - в соответствии с передаточным актом, а при разделении и выделении - в соответствии с разделительным балансом. Разделительный баланс делается по одному экземпляру для каждого выделяющегося государственного учреждения. При ликвидации составляется ликвидационный баланс по форме 1 "Бухгалтерский баланс".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объем форм годовой отчетности включается разделительный или ликвидационный баланс на дату передачи и представляется в соответствующий уполномоченный орган по исполнению бюджета отдельными отчетами по каждому министерству или иному исполнительному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Образцы специализированных форм к годовой и квартальной консолидированной финансовой отчетности могут разрабатываться соответствующими администраторами бюджетных программ по согласованию с центральным уполномоченным органом по исполнению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составлении консолидированной финансовой отчетности необходимо руководствоваться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нормативными правовыми актами по бухгалтерскому учету и финансовой отчетности в государственных учреждениях и настоящими Правилами.</w:t>
      </w:r>
    </w:p>
    <w:bookmarkEnd w:id="3"/>
    <w:bookmarkStart w:name="z4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Этапы консолидации финансовой отчетности</w:t>
      </w:r>
    </w:p>
    <w:bookmarkEnd w:id="4"/>
    <w:bookmarkStart w:name="z4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Финансовая отчетность администраторов бюджетных программ и их подведомственных государственных учреждений, которая используется при подготовке консолидированной финансовой отчетности, готовится по состоянию на одну и ту же отчетную дату.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16. Консолидированная финансовая отчетность для аналогичных сделок и других событий составляется на основе единой учетной политики. Соответственно, администраторы бюджетных программ и государственные учреждения используют единые принципы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16 в редакции приказа Министра финансов РК от 12.09.2012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417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 целью соблюдения принципа сопоставимости финансовой отчетности, консолидированная финансовая отчетность текущего периода представляется в сравнении с данными аналогичного прошлого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Составление консолидированной финансовой отчетности администратора бюджетных программ как единой экономической организации осуществляется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Построчное суммирование аналогичных статей финансовой отчетности администратора бюджетных программ и подведомственных ему государственных учреждений. Аналогичные статьи активов, обязательств, чистых активов/капитала, доходов и расходов, поступлений и выбытия денег, изменений в чистых активах/капитала, поступлений (увеличений) и выбытий (погашений) активов и обязательств;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Элиминирование взаимных операций между администратором бюджетных программ и его подведомственных государственных учреждений, а также между государственными учреждениями внутри одной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Сальдо по взаимным расчетам и операциям между государственными учреждениями одной системы при консолидации финансовой отчетности администратором бюджетных программ полностью исключаются.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исключения двойного учета доходов и расходов в консолидированной финансовой отчетности, исключаются суммы доходов и расходов, в том числе по трансфертам и субсидиям между администратором бюджетных программ и его подведомственными государственными учреждениями, а также между государственными учреждениями внутри одной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Перенос консолидированных данных предыдущего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Инвестиции в субъекты квазигосударственного сектора представляются в консолидированной финансовой отчетности по стоимости, представленной в отдельной финансовой отчетности администратора бюджетной программы.</w:t>
      </w:r>
    </w:p>
    <w:bookmarkEnd w:id="5"/>
    <w:bookmarkStart w:name="z5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Процедуры консолидации финансовой отчетности</w:t>
      </w:r>
    </w:p>
    <w:bookmarkEnd w:id="6"/>
    <w:bookmarkStart w:name="z5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20. Консолидация статей формы 1 «Бухгалтероский баланс» осуществляется путем построчного сложения аналогичных статей: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«Денежные средства и их эквиваленты» (код строки 010);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«Краткосрочные финансовые инвестиции» (код строки 011);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«Краткосрочная дебиторская задолженность по бюджетным выплатам» (код строки 012);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«Краткосрочная дебиторская задолженность по расчетам с бюджетом» (код строки 013);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«Краткосрочная дебиторская задолженность покупателей и заказчиков» (код строки 014);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«Краткосрочная дебиторская задолженность по ведомственным расчетам» (код строки 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наличия сальдо по взаимным расчетам между государственными учреждениями одной системы, при консолидации сальдо по взаимным расчетам по строкам 015 и 216 элиминируется, то есть взаимно исключается (код строки 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«Краткосрочные вознаграждения к получению» (код строки 016);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«Краткосрочная дебиторская задолженность работников» (код строки 017);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«Краткосрочная дебиторская задолженность по аренде» (код строки 018);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«Прочая краткосрочная дебиторская задолженность» (код строки 019);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«Запасы» (код строки 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«Краткосрочные авансы выданные» (код строки 021);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«Прочие краткосрочные активы» (код строки 022);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«Долгосрочные финансовые инвестиции» (код строки 110);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«Долгосрочная дебиторская задолженность покупателей и заказчиков» (код строки 111);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«Долгосрочная дебиторская задолженность по аренде» (код строки 112);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«Прочая долгосрочная дебиторская задолженность» (код строки 113);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«Основные средства» (код строки 114);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«Незавершенное строительство и капитальные вложения» (код строки 115);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«Инвестиционная недвижимость» (код строки 116);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«Биологические активы» (код строки 117);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«Нематериальные активы» (код строки 118);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«Долгосрочные финансовые инвестиции, учитываемые по методу долевого участия» (код строки 119);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«Прочие долгосрочные активы» (код строки 120);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«Краткосрочные финансовые обязательства» (код строки 210);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«Краткосрочная кредиторская задолженность по бюджетным выплатам» (код строки 211);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«Краткосрочная кредиторская задолженность по платежам в бюджет» (код строки 212);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«Краткосрочная кредиторская задолженность по расчетам с бюджетом» (код строки 213);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«Краткосрочная кредиторская задолженность по другим обязательным и добровольным платежам» (код строки 214);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«Краткосрочная кредиторская задолженность поставщикам и подрядчикам» (код строки 215);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«Краткосрочная кредиторская задолженность по ведомственным расчетам» (код строки 216).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наличия сальдо по взаимным расчетам между государственными учреждениями одной системы, при консолидации сальдо по взаимным расчетам по строкам 015 и 216 элиминируется, то есть взаимно исключается (код строки 216).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«Краткосрочная кредиторская задолженность стипендиатам» (код строки 217);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«Краткосрочная кредиторская задолженность перед работниками» (код строки 218);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«Краткосрочные вознаграждения к выплате» (код строки 219);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«Краткосрочная кредиторская задолженность по аренде» (код строки 220);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«Прочая краткосрочная кредиторская задолженность» (код строки 221);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«Краткосрочные оценочные и гарантийные обязательства» (код строки 222);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«Прочие краткосрочные обязательства» (код строки 223);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«Долгосрочные финансовые обязательства» (код строки 310);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«Долгосрочная кредиторская задолженность поставщикам и подрядчикам» (код строки 311);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«Долгосрочная кредиторская задолженность по аренде» (код строки 312);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«Долгосрочная кредиторская задолженность перед бюджетом» (код строки 313);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«Долгосрочные оценочные и гарантийные обязательства» (код строки 314);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«Прочие долгосрочные обязательства» (код строки 315);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«Финансирование капитальных вложений» (код строки 410);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«Финансирование капитальных вложений за счет бюджетных средств» (код строки 411);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 «Финансирование капитальных вложений за счет внешних займов и связанных грантов» (код строки 412);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 «Резервы» (код строки 413);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 «Накопленный финансовый результат» (код строки 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20 в редакции приказа Министра финансов РК от 12.09.2012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417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21. Аналогичные по содержанию забалансовые счета также суммируются: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«Арендованные активы» (код строки 610);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«Запасы, принятые на ответственное хранение или оплаченные по централизованному снабжению» (код строки 620);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«Бланки строгой отчетности» (код строки 630);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«Списанная задолженность неплатежеспособных дебиторов» (код строки 640);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«Задолженность учащихся и студентов за невозвращенные материальные ценности» (код строки 650);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«Переходящие спортивные призы и кубки» (код строки 660);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«Путевки» (код строки 670);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«Учебные предметы военной техники» (код строки 680);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«Активы культурного наследия» (код строки 690).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21 в редакции приказа Министра финансов РК от 12.09.2012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417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22. Консолидация статей формы 2 «Отчет о результатах финансовой деятельности» осуществляется путем построчного сложения аналогичных статей доходов и расходов: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«Доходы от необменных операций» (код строки 010);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«Финансирование текущей деятельности» (код строки 011);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«Финансирование капитальных вложений» (код строки 012);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«Доходы от финансирования за счет внешних займов» (код строки 013);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«Трансферты» (код строки 014);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«Субсидий» (код строки 015);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«Спонсорская и благотворительная помощь» (код строки 016);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«Гранты» (код строки 017);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«Прочие» (код строки 018);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«Доходы от обменных операций» (код строки 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«Доходы от управления активами» (код строки 030);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«Вознаграждения» (код строким 031);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«Прочие доходы от управления активами» (код строки 032);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«Прочие доходы» (код строки 040);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«Расходы государственного учреждения» (код строки 110);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«Оплата труда» (код строки 111);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«Стипендии» (код строки 112);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«Налоги и платежи в бюджет» (код строки 113);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«Расходы по запасам» (код строки 114);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«Командировочные расходы» (код строки 115);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«Коммунальные расходы» (код строки 116);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«Арендные платежи» (код строки 117);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«Содержание долгосрочных активов» (код строки 118);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«Услуги связи» (код строки 119);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«Амортизация и обесценение активов» (код статьи 120);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«Обесценение активов» (код строки 121);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«Прочие операционные расходы» (код строки 122);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«Расходы по бюджетным выплатам» (код строки 130);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«Пенсии и пособия» (код строки 131);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«Субсидий» (код строки 132);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«Трансферты» (код строки 133);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«Прочие» (код строки 134);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«Расходы по управлению активами» (код строки 140);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«Вознаграждения» (код строки 141);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«Прочие расходы по управлению активами» (код строки 142);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«Прочие расходы» (код строки 150);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«Доля чистых прибылей или убытков по инвестициям, учитываемым по методу долевого участия» (код строки 210);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«Выбытие долгосрочных активов» (код строки 220);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«Курсовая разница» (код строки 230);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«Прочие» (код строки 240).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22 в редакции приказа Министра финансов РК от 12.09.2012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417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23. </w:t>
      </w:r>
      <w:r>
        <w:rPr>
          <w:rFonts w:ascii="Times New Roman"/>
          <w:b w:val="false"/>
          <w:i w:val="false"/>
          <w:color w:val="ff0000"/>
          <w:sz w:val="28"/>
        </w:rPr>
        <w:t>Исключен приказом Министра финансов Республики Казахстан от 12.09.2012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417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24. Консолидация статей формы 3 «Отчет о движении денег на счетах государственного учреждения по источникам финансирования (прямой метод)» осуществляется путем построчного сложения аналогичных статей: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«Финансирование из бюджета» (код строки 010);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«Текущей деятельности» (код строки 011);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«Капитальных вложений» (код строки 012);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«За счет внешних займов» (код строки 013);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«Трансферты» (код строки 014);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«Субсидии» (код строки 015);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«Гранты» (код строки 016);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«Прочие» (код строки 017);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«Спонсорской и благотворительной помощи» (код строки 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«От реализации товаров, работ и услуг» (код строки 030);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«Полученные вознаграждения» (код строки 040);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«Прочие поступления» (код строки 050);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«Оплата труда» (код строки 110);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«Пенсии и пособия» (код строки 120);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«Налоги и платежи в бюджет» (код строки 130);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«Поставщикам и подрядчикам за товары и услуги» (код строки 140);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«Авансы, выданные за товары и услуги» (код строки 150);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«Трансферты, субсидии» (код строки 160);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«Вознаграждения» (код строки 170);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«Прочие платежи» (код строки 180);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«Реализация долгосрочных активов» (код строки 310);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«Реализация доли контролируемых и других субъектов» (код строки 320);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«Реализация ценных бумаг» (код строки 330);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«Погашение займов» (код строки 340);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«Прочие» (код строки 350);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«Приобретение долгосрочных активов» (код строки 410);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«Приобретение доли контролируемых и других субъектов» (код строки 420);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«Приобретение ценных бумаг» (код строки 430);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«Формирование и пополнение уставного капитала субъектов квазигосударственного сектора» (код строки 440);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«Выданные займы» (код строки 450);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«Прочие» (код строки 460).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Аналогично суммирование статей, относящихся к поступлению и выбытию денежных средств от финансовой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«Получение займов» (код строки 610);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«Прочие» (код строки 620);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«Погашение займов» (код строки 710);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«Прочие» (код строки 720).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24 в редакции приказа Министра финансов РК от 12.09.2012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417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24-1. Консолидация статей формы 4 «Отчет об изменениях чистых активов/капитала» осуществляется путем построчного сложения аналогичных статей: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«Изменения в учетной политике и корректировка ошибок» (код строки 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«Увеличение резервов на переоценку долгосрочных активов» (код строки 041);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«Уменьшение резервов на переоценку долгосрочных активов» (код строки 042);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«Увеличение резервов на переоценку финансовых инвестиции, имеющихся в наличии для продажи» (код строки 043);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«Уменьшение резервов на переоценку финансовых инвестиции, имеющихся в наличии для продажи» (код строки 044);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«Прочие резервы» (код строки 045);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«Разницы обменных курсов по пересчету зарубежной деятельности» (код строки 046);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«Увеличение финансирования, признанное напрямую в Отчете об изменениях чистых активов/капитала» (код строки 047);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«Уменьшение финансирования, связанное с выбытием долгосрочных активов, признанное напрямую в Отчете об изменениях чистых активов/капитала» (код строки 048);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«Перенос  финансирования  на  доходы  отчетного  периода» (код строки 049);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«Изменения в учетной политике и корректировка ошибок» (код строки 080);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«Увеличение резервов на переоценку долгосрочных активов» (код строки 101);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«Уменьшение резервов на переоценку долгосрочных активов» (код строки 102);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«Увеличение резервов на переоценку финансовых инвестиций, имеющихся в наличии для продажи» (код строки 103);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«Уменьшение резервов на переоценку финансовых инвестиции, имеющихся в наличии для продажи» (код строки 104);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«Прочие резервы» (код строки 105);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«Разницы обменных курсов по пересчету зарубежной деятельности» (код строки 106);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«Увеличение финансирования, признанное напрямую в Отчете об изменениях чистых активов/капитала» (код строки 107);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«Уменьшение финансирования, связанное с выбытием долгосрочных активов, признанное напрямую в Отчете об изменениях чистых активов/капитала» (код строки 108);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 «Перенос финансирования на доходы отчетного периода» (код строки 109).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Правила дополнены пунктом 24-1 в соответствии с приказом Министра финансов РК от 12.09.2012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417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25. Формы консолидированной финансовой отчетности в полной мере соответствуют формам, применяемым при составлении финансовой отчетности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25 в редакции приказа Министра финансов РК от 12.09.2012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417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26. Требования к структуре и раскрытию информации к консолидированной финансовой отчетности, отражаемой в пояснительной записке, в полной мере соответствуют требованиям к раскрытию информации для финансовой отчетности государственных учреждений.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Дополнительно в Главе «Общие сведения» формы 5 «Пояснительная записка к консолидированной финансовой отчетности» предоставляется информация по количеству подведомственных государственных учреждений.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26 в редакции приказа Министра финансов РК от 12.09.2012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417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27. В формах 2 «Отчет о результатах финансовой деятельности», 3 «Отчет о движении денег на счетах государственного учреждения по источникам финансирования (прямой метод)» графа 4 «Прошлый период» заполняется за аналогичный период прошлого года, начиная с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070, 080, 090, 100, 101, 102, 103, 104, 105, 106, 110, 120 формы 4 «Отчет об изменениях чистых активов/капитала» заполняются за аналогичный период прошлого года, начиная с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Правила дополнены пунктом 27 в соответствии с приказом Министра финансов РК от 12.09.2012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417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</w:p>
    <w:bookmarkEnd w:id="7"/>
    <w:bookmarkStart w:name="z36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составления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администраторами бюджетных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консолидированной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финансовой отчетности        </w:t>
      </w:r>
    </w:p>
    <w:bookmarkEnd w:id="8"/>
    <w:bookmarkStart w:name="z36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1     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Приложение 1 в редакции приказа Министра финансов РК от 12.09.2012 </w:t>
      </w:r>
      <w:r>
        <w:rPr>
          <w:rFonts w:ascii="Times New Roman"/>
          <w:b w:val="false"/>
          <w:i w:val="false"/>
          <w:color w:val="ff0000"/>
          <w:sz w:val="28"/>
        </w:rPr>
        <w:t>№ 417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01.01.2013).</w:t>
      </w:r>
    </w:p>
    <w:bookmarkStart w:name="z36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Бухгалтерский баланс</w:t>
      </w:r>
      <w:r>
        <w:br/>
      </w:r>
      <w:r>
        <w:rPr>
          <w:rFonts w:ascii="Times New Roman"/>
          <w:b/>
          <w:i w:val="false"/>
          <w:color w:val="000000"/>
        </w:rPr>
        <w:t>
по состоянию на «____» ___________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0"/>
      </w:tblGrid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</w:tr>
      <w:tr>
        <w:trPr>
          <w:trHeight w:val="375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Администратор бюджетных программ ________________ по ОКПО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Периодичность: годовая, квартальная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Единица измерения: тыс.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8"/>
        <w:gridCol w:w="1315"/>
        <w:gridCol w:w="2038"/>
        <w:gridCol w:w="1749"/>
      </w:tblGrid>
      <w:tr>
        <w:trPr>
          <w:trHeight w:val="435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начало отчетного периода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 отчетного периода</w:t>
            </w:r>
          </w:p>
        </w:tc>
      </w:tr>
      <w:tr>
        <w:trPr>
          <w:trHeight w:val="210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Краткосрочные активы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Денежные средства и их эквиваленты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финансовые инвестиции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Краткосрочная дебиторская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бюджетным выплатам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Краткосрочная дебиторская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расчетам с бюджетом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Краткосрочная дебиторская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покупателей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заказчиков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Краткосрочная дебиторская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ведомственным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расчетам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вознаграждения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получению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Краткосрочная дебиторская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работников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Краткосрочная дебиторская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аренде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018   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Прочая краткосрочная дебиторская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Запасы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авансы выданные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краткосрочные активы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краткосрочных активов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Долгосрочные активы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Долгосрочные финансовые инвестиции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Долгосрочная дебиторская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покупателей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заказчиков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Долгосрочная дебиторская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аренде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Прочая долгосрочная дебиторская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средства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Незавершенное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вложения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Инвестиционная недвижимость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Биологические активы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Нематериальные активы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Долгосрочные финансовые инвестиции,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учитываемые по методу долевого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долгосрочные активы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долгосрочных активов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 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ЧИСТЫЕ АКТИВЫ/КАПИТАЛ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</w:tr>
      <w:tr>
        <w:trPr>
          <w:trHeight w:val="255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Краткосрочные обязательства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финансовые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Краткосрочная кредиторская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бюджетным выплатам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Краткосрочная кредиторская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платежам в бюджет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Краткосрочная кредиторская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расчетам с бюджетом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Краткосрочная кредиторская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другим обязательным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добровольным платежам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Краткосрочная кредиторская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поставщикам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подрядчикам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Краткосрочная кредиторская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ведомственным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расчетам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Краткосрочная кредиторская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стипендиатам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Краткосрочная кредиторская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перед работниками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вознаграждения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выплате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Краткосрочная кредиторская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аренде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Прочая краткосрочная кредиторская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оценочные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гарантийные обязательства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краткосрочные обязательства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краткосрочных обязательств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Долгосрочные обязательства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Долгосрочные финансовые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Долгосрочная кредиторская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поставщикам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подрядчикам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Долгосрочная кредиторская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аренде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Долгосрочная кредиторская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перед бюджетом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Долгосрочные оценочные и гарантийные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долгосрочные обязательства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долгосрочных обязательств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Чистые активы/капитал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капитальных вложений,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капитальных вложений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капитальных вложений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 и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Резервы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Накопленный финансовый результат 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чистые активы/капитал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Забалансовые счета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Арендованные активы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Запасы, принятые на ответственное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или оплаченные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централизованному снабжению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Бланки строгой отчетности        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Списанная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неплатежеспособных дебиторов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учащихся и студентов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невозвращенные материальные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ценности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Переходящие спортивные призы и кубки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Путевки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предметы военной техники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 культурного наследия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(подпись)           (Фамилия 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(подпись)         (Фамилия 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_______________ г.</w:t>
      </w:r>
    </w:p>
    <w:bookmarkStart w:name="z36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форме 1 «Бухгалтерский баланс»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2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Приложение 1 в редакции приказа Министра финансов РК от 12.09.2012 </w:t>
      </w:r>
      <w:r>
        <w:rPr>
          <w:rFonts w:ascii="Times New Roman"/>
          <w:b w:val="false"/>
          <w:i w:val="false"/>
          <w:color w:val="ff0000"/>
          <w:sz w:val="28"/>
        </w:rPr>
        <w:t>№ 417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01.01.2013).</w:t>
      </w:r>
    </w:p>
    <w:bookmarkStart w:name="z36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 результатах финансовой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
за период, заканчивающийся на ______________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0"/>
      </w:tblGrid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Администратор бюджетных программ ________________ по ОКПО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Периодичность: годовая, квартальная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Единица измерения: тыс. тенге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3"/>
        <w:gridCol w:w="1333"/>
        <w:gridCol w:w="1793"/>
        <w:gridCol w:w="1573"/>
      </w:tblGrid>
      <w:tr>
        <w:trPr>
          <w:trHeight w:val="75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</w:tr>
      <w:tr>
        <w:trPr>
          <w:trHeight w:val="195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необменных операций,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текущей деятельности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капитальных вложений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финансирования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 займов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Спонсорская и благотворительная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обменных операций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управления активами,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управления активами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всего (сумма строк 010, 020,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030, 040)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государственного учреждения,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Стипендии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и платежи в бюджет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запасам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Командировочные расходы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Коммунальные расходы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Арендные платежи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долгосрочных активов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связи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Амортизация активов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Обесценение активов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операционные расходы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бюджетным выплатам,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Пенсии и пособия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управлению активами,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расходы по управлению активами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расходы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всего (сумма строк 110, 130,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140, 150)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чистых прибылей или убытков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инвестициям, учитываемым по методу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долевого участия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Выбытие долгосрочных активов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Курсовая разница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результат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 (строка 100 минус строка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+/- строки 210, 220, 230, 240)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(подпись)            (Фамилия 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(подпись)         (Фамилия 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_______________ г.</w:t>
      </w:r>
    </w:p>
    <w:bookmarkStart w:name="z36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форме 1 «Бухгалтерский баланс»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4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0"/>
      </w:tblGrid>
      <w:tr>
        <w:trPr>
          <w:trHeight w:val="27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</w:tr>
      <w:tr>
        <w:trPr>
          <w:trHeight w:val="75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Приложение 2 в редакции приказа Министра финансов РК от 12.09.2012 </w:t>
      </w:r>
      <w:r>
        <w:rPr>
          <w:rFonts w:ascii="Times New Roman"/>
          <w:b w:val="false"/>
          <w:i w:val="false"/>
          <w:color w:val="ff0000"/>
          <w:sz w:val="28"/>
        </w:rPr>
        <w:t>№ 417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01.01.2013).</w:t>
      </w:r>
    </w:p>
    <w:bookmarkStart w:name="z37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об изменениях чистых активов/капитала за период,</w:t>
      </w:r>
      <w:r>
        <w:br/>
      </w:r>
      <w:r>
        <w:rPr>
          <w:rFonts w:ascii="Times New Roman"/>
          <w:b/>
          <w:i w:val="false"/>
          <w:color w:val="000000"/>
        </w:rPr>
        <w:t>
заканчивающийся __________________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Администратор бюджетных программ _________________________ по ОКПО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Периодичность: годовая, квартальная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Единица измерения: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5"/>
        <w:gridCol w:w="1148"/>
        <w:gridCol w:w="2026"/>
        <w:gridCol w:w="1320"/>
        <w:gridCol w:w="1919"/>
        <w:gridCol w:w="1342"/>
      </w:tblGrid>
      <w:tr>
        <w:trPr>
          <w:trHeight w:val="465" w:hRule="atLeast"/>
        </w:trPr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вложений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</w:t>
            </w:r>
          </w:p>
        </w:tc>
      </w:tr>
      <w:tr>
        <w:trPr>
          <w:trHeight w:val="30" w:hRule="atLeast"/>
        </w:trPr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0" w:hRule="atLeast"/>
        </w:trPr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на начало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в учетной политике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ошибок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Пересчитанное сальдо (строки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+/- 020)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в чистых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активах/капитале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(строки 041 +/- 042 +/-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 +/- 044 +/- 045 +/-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046+/-047+/-048+/-049)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резервов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переоценку долгосрочных активов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резервов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переоценку долгосрочных активов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резервов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переоценку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инвестиций, имеющихся в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продажи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резервов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переоценку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инвестиций, имеющихся в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продажи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резервы 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Разницы обменных курсов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пересчету зарубежной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финансирования,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признанное напрямую в Отчете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изменениях чистых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активов/капитала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финансирования,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связанное с выбытием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долгосрочных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признанное напрямую в Отчете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изменениях чистых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активов/капитала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Перенос финансирования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отчетного периода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результат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на конец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 (строки 030 +/- 040 +/-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050)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на начало прошлого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в учетной политике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ошибок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Пересчитанное сальдо (строки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 +/- 080)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в чистых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активах/капитале за прошлый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(строки 101 +/- 102 +/-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+/- 104 +/- 105 +/-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106+/-107+/-108+/-109)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резервов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переоценку долгосрочных активов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резервов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переоценку долгосрочных активов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Увеличениех резервов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переоценку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инвестиций, имеющихся в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продажи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резервов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переоценку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инвестиций, имеющихся в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продажи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резервы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Разницы обменных курсов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пересчету зарубежной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финансирования,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признанное напрямую в Отчете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изменениях чистых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активов/капитала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            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финансирования,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связанное с выбытием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долгосрочных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признанное напрямую в Отчете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изменениях чистых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активов/капитала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Перенос финансирования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отчетного периода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результат за прошлый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на конец прошлого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 (строки 090 +/- 100 +/-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110)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(подпись)           (Фамилия 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(подпись)        (Фамилия 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_______________ г.</w:t>
      </w:r>
    </w:p>
    <w:bookmarkStart w:name="z37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администраторами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бюджетных программ консолидированной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финансовой отчетности         </w:t>
      </w:r>
    </w:p>
    <w:bookmarkEnd w:id="15"/>
    <w:bookmarkStart w:name="z37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2            </w:t>
      </w:r>
    </w:p>
    <w:bookmarkEnd w:id="16"/>
    <w:bookmarkStart w:name="z37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</w:t>
      </w:r>
      <w:r>
        <w:br/>
      </w:r>
      <w:r>
        <w:rPr>
          <w:rFonts w:ascii="Times New Roman"/>
          <w:b/>
          <w:i w:val="false"/>
          <w:color w:val="000000"/>
        </w:rPr>
        <w:t>
об изменениях в активах и обязательствах за период,</w:t>
      </w:r>
      <w:r>
        <w:br/>
      </w:r>
      <w:r>
        <w:rPr>
          <w:rFonts w:ascii="Times New Roman"/>
          <w:b/>
          <w:i w:val="false"/>
          <w:color w:val="000000"/>
        </w:rPr>
        <w:t>
заканчивающийся на _________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 Сноска. Приложение 2 исключено приказом Министра финансов РК от 12.09.2012 </w:t>
      </w:r>
      <w:r>
        <w:rPr>
          <w:rFonts w:ascii="Times New Roman"/>
          <w:b w:val="false"/>
          <w:i w:val="false"/>
          <w:color w:val="ff0000"/>
          <w:sz w:val="28"/>
        </w:rPr>
        <w:t>№ 417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01.01.2013).</w:t>
      </w:r>
    </w:p>
    <w:bookmarkStart w:name="z37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составления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администраторами бюджетных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консолидированной финансовой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             </w:t>
      </w:r>
    </w:p>
    <w:bookmarkEnd w:id="18"/>
    <w:bookmarkStart w:name="z37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3           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Приложение 3 в редакции приказа Министра финансов РК от 12.09.2012 </w:t>
      </w:r>
      <w:r>
        <w:rPr>
          <w:rFonts w:ascii="Times New Roman"/>
          <w:b w:val="false"/>
          <w:i w:val="false"/>
          <w:color w:val="ff0000"/>
          <w:sz w:val="28"/>
        </w:rPr>
        <w:t>№ 417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01.01.2013).</w:t>
      </w:r>
    </w:p>
    <w:bookmarkStart w:name="z37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</w:t>
      </w:r>
      <w:r>
        <w:br/>
      </w:r>
      <w:r>
        <w:rPr>
          <w:rFonts w:ascii="Times New Roman"/>
          <w:b/>
          <w:i w:val="false"/>
          <w:color w:val="000000"/>
        </w:rPr>
        <w:t>
о движении денег на счетах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
по источникам финансирования (прямой метод)</w:t>
      </w:r>
      <w:r>
        <w:br/>
      </w:r>
      <w:r>
        <w:rPr>
          <w:rFonts w:ascii="Times New Roman"/>
          <w:b/>
          <w:i w:val="false"/>
          <w:color w:val="000000"/>
        </w:rPr>
        <w:t>
за период, заканчивающийся на _________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0"/>
      </w:tblGrid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Администратор бюджетных программ _______________ по ОКПО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Периодичность: годовая, квартальная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Единица измерения: тыс. тенге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6"/>
        <w:gridCol w:w="1331"/>
        <w:gridCol w:w="1771"/>
        <w:gridCol w:w="1542"/>
      </w:tblGrid>
      <w:tr>
        <w:trPr>
          <w:trHeight w:val="630" w:hRule="atLeast"/>
        </w:trPr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</w:tr>
      <w:tr>
        <w:trPr>
          <w:trHeight w:val="165" w:hRule="atLeast"/>
        </w:trPr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65" w:hRule="atLeast"/>
        </w:trPr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 Движение денежных средств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операционной деятельности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денежных средств - 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(сумма строк 010, 020, 030, 040, 050)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из бюджета, в том числе: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Текущей деятельности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Капитальных вложений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Субсидии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Гранты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Спонсорская и благотворительная помощь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реализации товаров, работ и услуг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Полученные вознаграждения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поступления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Выбытие денежных средств - всего (сумма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  110, 120, 130, 140, 150, 160,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170, 180)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Пенсии и пособия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и платежи в бюджет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Поставщикам и подрядчикам за товары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Авансы, выданные за товары и услуги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Трансферты, субсидии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платежи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Чистая сумма денежных средств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операционной деятельности (строка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минус строка 200)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 Движение денежных средств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инвестиционной деятельности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денежных средств – 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(сумма строк 310, 320, 330, 340, 350)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долгосрочных активов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доли контролируемых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субъектов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ценных бумаг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Выбытие денежных средств – всего (сумма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 410, 420, 430, 440, 450, 460)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долгосрочных активов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доли контролируемых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субъектов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ценных бумаг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пополнение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квазигосударственного сектора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Выданные займы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Чистая сумма денежных средств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инвестиционной деятельности (строка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минус строка 500)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Движение денежных средств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финансовой деятельности                               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денежных средств - 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(сумма строк 610, 620)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займов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Выбытие денежных средств - всего (сумма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 710, 720)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Чистая сумма денежных средств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деятельности (строка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минус строка 800)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+/- уменьшение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(строка 300 +/- строка 600 +/-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900)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Денежные средства на начало периода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Денежные средства на конец периода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(подпись)           (Фамилия 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(подпись)         (Фамилия 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_______________ г.</w:t>
      </w:r>
    </w:p>
    <w:bookmarkStart w:name="z37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составления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администраторами бюджетных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консолидированной финансовой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             </w:t>
      </w:r>
    </w:p>
    <w:bookmarkEnd w:id="21"/>
    <w:bookmarkStart w:name="z37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5           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4 в редакции приказа Министра финансов РК от 12.09.2012 </w:t>
      </w:r>
      <w:r>
        <w:rPr>
          <w:rFonts w:ascii="Times New Roman"/>
          <w:b w:val="false"/>
          <w:i w:val="false"/>
          <w:color w:val="ff0000"/>
          <w:sz w:val="28"/>
        </w:rPr>
        <w:t>№ 417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01.01.2013).</w:t>
      </w:r>
    </w:p>
    <w:bookmarkStart w:name="z37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Пояснительная записка к консолидированной финансовой</w:t>
      </w:r>
      <w:r>
        <w:br/>
      </w:r>
      <w:r>
        <w:rPr>
          <w:rFonts w:ascii="Times New Roman"/>
          <w:b/>
          <w:i w:val="false"/>
          <w:color w:val="000000"/>
        </w:rPr>
        <w:t>
отчетности за _________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3"/>
      </w:tblGrid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Администратор бюджетных программ ________________ по ОКПО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Периодичность: годовая, квартальная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Единица измерения: тыс.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Раскрытия к финансовой отчетности.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Краткосрочные активы</w:t>
      </w:r>
    </w:p>
    <w:bookmarkStart w:name="z38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Таблица 1. Краткосрочные финансовые инвестиции (строка 011 формы 1 «Бухгалтерский баланс»)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4"/>
        <w:gridCol w:w="1104"/>
        <w:gridCol w:w="1582"/>
        <w:gridCol w:w="1701"/>
        <w:gridCol w:w="1567"/>
        <w:gridCol w:w="1479"/>
        <w:gridCol w:w="1227"/>
        <w:gridCol w:w="1286"/>
      </w:tblGrid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Оцениваемые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справедливой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Оцениваемые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себестоимости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Удерживаемые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погашения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продажи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тавленные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на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приобретения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по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Выбытие по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на конец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 по стоимости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резерва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обесценение на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 резерв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обесценение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Списан резерв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обесценение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резерва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обесценение 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на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балансовой стоимости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на конец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 по балансовой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Краткосрочная дебиторская задолженность (строки 014 формы 1 «Бухгалтерский баланс») 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7"/>
        <w:gridCol w:w="1365"/>
        <w:gridCol w:w="2758"/>
      </w:tblGrid>
      <w:tr>
        <w:trPr>
          <w:trHeight w:val="735" w:hRule="atLeast"/>
        </w:trPr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покупателями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заказчиками</w:t>
            </w:r>
          </w:p>
        </w:tc>
      </w:tr>
      <w:tr>
        <w:trPr>
          <w:trHeight w:val="315" w:hRule="atLeast"/>
        </w:trPr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Сальдо на начало отчетного периода 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Начисление дебиторской задолженности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дебиторской задолженности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Сальдо на конец отчетного периода 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резерва по сомнительным долгам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отчетного периода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 резерв по сомнительным долгам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Списан резерв по сомнительным долгам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резерва по сомнительным долгам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 отчетного периода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на начало отчетного периода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балансовой стоимости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на конец отчетного периода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балансовой стоимости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Запасы (строка 020 формы 1 «Бухгалтерский баланс»)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4"/>
        <w:gridCol w:w="1104"/>
        <w:gridCol w:w="1582"/>
        <w:gridCol w:w="1701"/>
        <w:gridCol w:w="1567"/>
        <w:gridCol w:w="1479"/>
        <w:gridCol w:w="1227"/>
        <w:gridCol w:w="1286"/>
      </w:tblGrid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Незавершенное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пути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на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приобретения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по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Выбытие по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на конец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 по стоимости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резерва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обесценение на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 резерв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обесценение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Списан резерв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обесценение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резерва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обесценение 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на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балансовой стоимости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на конец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 по балансовой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Долгосрочные активы</w:t>
      </w:r>
    </w:p>
    <w:bookmarkStart w:name="z38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Долгосрочные  финансовые инвестиций (строка 110 формы 1 «Бухгалтерский баланс»)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4"/>
        <w:gridCol w:w="1104"/>
        <w:gridCol w:w="1582"/>
        <w:gridCol w:w="1701"/>
        <w:gridCol w:w="1567"/>
        <w:gridCol w:w="1479"/>
        <w:gridCol w:w="1227"/>
        <w:gridCol w:w="1286"/>
      </w:tblGrid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Оцениваемые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справедливой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Оцениваемые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себестоимости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Удерживаемые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погашения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Имеющиеся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продажи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тавленные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на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приобретения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по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Выбытие по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на конец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 по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резерва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обесценение на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 резерв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обесценение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Списан резерв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обесценение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резерва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обесценение 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на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балансовой стоимости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на конец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 по балансовой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Основные средства (строка 114 формы 1 «Бухгалтерский баланс»)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1"/>
        <w:gridCol w:w="1091"/>
        <w:gridCol w:w="757"/>
        <w:gridCol w:w="829"/>
        <w:gridCol w:w="1278"/>
        <w:gridCol w:w="1510"/>
        <w:gridCol w:w="1524"/>
        <w:gridCol w:w="989"/>
        <w:gridCol w:w="2031"/>
      </w:tblGrid>
      <w:tr>
        <w:trPr>
          <w:trHeight w:val="30" w:hRule="atLeast"/>
        </w:trPr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Земля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хозяйственный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инвентарь</w:t>
            </w:r>
          </w:p>
        </w:tc>
      </w:tr>
      <w:tr>
        <w:trPr>
          <w:trHeight w:val="30" w:hRule="atLeast"/>
        </w:trPr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на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первоначальной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первоначальной стоимости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Выбытие по первоначальной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на конец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 по первоначальной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накопленной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амортизации на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Начислено амортизации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Списано амортизации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накопленной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амортизации 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резерва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обесценение на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 резерв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обесценение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Списан резерв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обесценение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резерва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обесценение 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на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балансовой стоимости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на конец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 по балансовой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3"/>
        <w:gridCol w:w="1333"/>
      </w:tblGrid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средства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Инвестиционная недвижимость (строка 116 формы 1 «Бухгалтерский баланс») 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5"/>
        <w:gridCol w:w="1296"/>
        <w:gridCol w:w="1096"/>
        <w:gridCol w:w="1136"/>
        <w:gridCol w:w="897"/>
      </w:tblGrid>
      <w:tr>
        <w:trPr>
          <w:trHeight w:val="1200" w:hRule="atLeast"/>
        </w:trPr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Земля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15" w:hRule="atLeast"/>
        </w:trPr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на начало отчетного периода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первоначальной стоимости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по первоначальной стоимости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Выбытие по первоначальной стоимости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на конец отчетного периода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первоначальной стоимости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накопленной амортизации на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Начислено амортизации за отчетный период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Списано амортизации за отчетный период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накопленной амортизации на конец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резерва на обесценение на начало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 резерв на обесценение за отчетный период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Списан резерв на обесценение за отчетный период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резерва на обесценение на конец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на начало отчетного периода по балансовой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на конец отчетного периода по балансовой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7. Биологические активы (строка 117 формы 1 «Бухгалтерский баланс») 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7"/>
        <w:gridCol w:w="1076"/>
        <w:gridCol w:w="1437"/>
        <w:gridCol w:w="2097"/>
        <w:gridCol w:w="1183"/>
      </w:tblGrid>
      <w:tr>
        <w:trPr>
          <w:trHeight w:val="1545" w:hRule="atLeast"/>
        </w:trPr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насаждения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15" w:hRule="atLeast"/>
        </w:trPr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на начало отчетного периода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первоначальной стоимости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по первоначальной стоимости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Выбытие по первоначальной стоимости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на конец отчетного периода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первоначальной стоимости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накопленной амортизации на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Начислено амортизации за отчетный период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Списано амортизации за отчетный период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накопленной амортизации 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резерва на обесценение на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 резерв на обесценение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Списан резерв на обесценение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резерва на обесценение 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на начало отчетного периода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балансовой стоимости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на конец отчетного периода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балансовой стоимости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8. Нематериальные активы (строка 118 формы 1 «Бухгалтерский баланс»)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8"/>
        <w:gridCol w:w="1036"/>
        <w:gridCol w:w="1515"/>
        <w:gridCol w:w="1237"/>
        <w:gridCol w:w="1639"/>
        <w:gridCol w:w="1083"/>
        <w:gridCol w:w="1084"/>
        <w:gridCol w:w="1084"/>
        <w:gridCol w:w="1084"/>
      </w:tblGrid>
      <w:tr>
        <w:trPr>
          <w:trHeight w:val="30" w:hRule="atLeast"/>
        </w:trPr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Патенты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Гудвилл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на начало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 по первоначальной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первоначальной стоимости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Выбытие по первоначальной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на конец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 по первоначальной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накопленной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амортизации на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Начислено амортизации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Списано амортизации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накопленной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амортизации 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резерва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обесценение на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 резерв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обесценение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Списан резерв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обесценение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резерва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обесценение 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на начало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 по балансовой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на конец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 по балансовой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9. Краткосрочные  финансовые обязательства (строка 210 формы 1 «Бухгалтерский баланс»)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1073"/>
        <w:gridCol w:w="2833"/>
        <w:gridCol w:w="2393"/>
        <w:gridCol w:w="2513"/>
        <w:gridCol w:w="1173"/>
      </w:tblGrid>
      <w:tr>
        <w:trPr>
          <w:trHeight w:val="111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Оцениваемые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амортизированной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Оцениваемые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справедливой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Оцениваемые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себестоимости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на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Выбытие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10. Долгосрочные  финансовые обязательства (строка 310 формы 1 «Бухгалтерский баланс»)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8"/>
        <w:gridCol w:w="1737"/>
        <w:gridCol w:w="2739"/>
        <w:gridCol w:w="2526"/>
        <w:gridCol w:w="2195"/>
        <w:gridCol w:w="1185"/>
      </w:tblGrid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Оцениваемые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амортизированной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Оцениваемые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справедливой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Оцениваемые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себестоимости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на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Выбытие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11. Прочие доходы 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3"/>
        <w:gridCol w:w="1353"/>
        <w:gridCol w:w="2353"/>
        <w:gridCol w:w="1973"/>
      </w:tblGrid>
      <w:tr>
        <w:trPr>
          <w:trHeight w:val="675" w:hRule="atLeast"/>
        </w:trPr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</w:tr>
      <w:tr>
        <w:trPr>
          <w:trHeight w:val="30" w:hRule="atLeast"/>
        </w:trPr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изменения справедливой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выбытия долгосрочных активов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Принято безвозмездно: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своей системы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других организаций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курсовой разницы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компенсации убытков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 от ликвидации активов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Оприходованы излишки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12. Прочие расходы 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1"/>
        <w:gridCol w:w="1376"/>
        <w:gridCol w:w="2224"/>
        <w:gridCol w:w="2039"/>
      </w:tblGrid>
      <w:tr>
        <w:trPr>
          <w:trHeight w:val="60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</w:tr>
      <w:tr>
        <w:trPr>
          <w:trHeight w:val="15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8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изменения справедливой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выбытию долгосрочных активов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курсовой разнице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обесценения активов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резервов: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сомнительной дебиторской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отпускным работников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оценочным и условным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(подпись)            (Фамилия 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(подпись)         (Фамилия 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_______________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