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35a49" w14:textId="ba35a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зон и поправочных коэффициентов к базовым ставкам платы за земельные участки в городе Щучинск, поселке Бурабай, селе Окжетпес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Бурабайского района Акмолинской области от 5 ноября 2010 года № С-28/12. Зарегистрировано Управлением юстиции Бурабайского района Акмолинской области 15 декабря 2010 года № 1-19-186. Утратило силу решением маслихата Бурабайского района Акмолинской области от 29 марта 2013 года № 5С-14/4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Бурабайского района Акмолинской области от 29.03.2013 № 5С-14/4 (вступает в силу 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Бурабайский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границы зон в городе Щучинск, поселке Бурабай, селе Окжетпес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поправочные коэффициенты к базовым ставкам платы за земельные участки в городе Щучинск, поселке Бурабай, селе Окжетпес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Бурабайского района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Б.Койшыбаев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В.Балахонцев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отношений Бурабайского района»             М.Наурзбеков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2010 года № С-28/12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зон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0"/>
        <w:gridCol w:w="11580"/>
      </w:tblGrid>
      <w:tr>
        <w:trPr>
          <w:trHeight w:val="54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зоны</w:t>
            </w:r>
          </w:p>
        </w:tc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зон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</w:t>
            </w:r>
          </w:p>
        </w:tc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Ограничена - улица Ломоносова - с юга, улица Пугачева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запада, река Кылшакты – с востока, с севера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дендрологический парк. Далее улица Едомского,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Луначарского. Главными улицами являются улица Ауезова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Абылай-Хана.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I-2</w:t>
            </w:r>
          </w:p>
        </w:tc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Ограничена - улица Одесская - с юга, улица Овражная - с запада, улица Ломоносова - с севера, с востока - речкой.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II–1</w:t>
            </w:r>
          </w:p>
        </w:tc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Ограничена улица Рабочая – с юга, улица Пугачева и улица Овражная – с востока, улица Одесская - с севера, с западной стороны граничит с зоной III – 2.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ІІ-2</w:t>
            </w:r>
          </w:p>
        </w:tc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Расположена сверху от зоны ІІІ-1 и соответственно южная граница зоны проходит по железной дороге. С западной стороны ограничены объездной трассой, с севера граница зоны проходит по улице Одесской и улице Рабочей, с востока граничит с зоной ІІІ-1.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III–1</w:t>
            </w:r>
          </w:p>
        </w:tc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Расположена на южной окраине города Щучинска, представленную частным сектором. Зона III – 1 ограничена с севера и с востока железной дорогой, с юга и с запада граница не доходит до границы города Щучинска.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III–2</w:t>
            </w:r>
          </w:p>
        </w:tc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Расположена на западной окраине города Щучинск, представляет собой нежилой массив занятый различными промышленными объектами.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III–3</w:t>
            </w:r>
          </w:p>
        </w:tc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Расположена на северо-западной окраине города Щучинска. Ограничена: трасса на Кокшетау – с запада, граничит с юга с зоной III- 2, с зоной IV -1 – с востока.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IV-1</w:t>
            </w:r>
          </w:p>
        </w:tc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Расположена на северной окраине города Щучинска. Основной улицей является южная граница зоны дороги с объездной трассы въезд в город.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IV-2</w:t>
            </w:r>
          </w:p>
        </w:tc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прилегает к озеру Щучье с северной стороны, основную часть занимает дендрологический парк.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V-1</w:t>
            </w:r>
          </w:p>
        </w:tc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Небольшая территория по улице Шоссейной расположенная по дороге ведущей на поселок Бурабай и на город Степняк.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V-2</w:t>
            </w:r>
          </w:p>
        </w:tc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Охватывает территории жилого массива к северу от дороги на город Степняк.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V–3</w:t>
            </w:r>
          </w:p>
        </w:tc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Расположена на северо-восточной стороне города Щучинска. Западная граница зоны проходит по дороге на поселок Бурабай, с южной стороны граничит с зоной V – 2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VI-1</w:t>
            </w:r>
          </w:p>
        </w:tc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Расположена на восточной окраине города Щучинска. Западная граница зоны проходит по реке Кылшакты.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VI-2</w:t>
            </w:r>
          </w:p>
        </w:tc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Охватывает территории земель сельскохозяйственного использования находящиеся в границах города Щучинск.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Окжетпес</w:t>
            </w:r>
          </w:p>
        </w:tc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Расположены между озерами Бурабай и Большое Чебачье.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2010 года № С-28/12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</w:t>
      </w:r>
      <w:r>
        <w:br/>
      </w:r>
      <w:r>
        <w:rPr>
          <w:rFonts w:ascii="Times New Roman"/>
          <w:b/>
          <w:i w:val="false"/>
          <w:color w:val="000000"/>
        </w:rPr>
        <w:t>
за земельные участки в городе Щучинск,</w:t>
      </w:r>
      <w:r>
        <w:br/>
      </w:r>
      <w:r>
        <w:rPr>
          <w:rFonts w:ascii="Times New Roman"/>
          <w:b/>
          <w:i w:val="false"/>
          <w:color w:val="000000"/>
        </w:rPr>
        <w:t>
поселке Бурабай, селе Окжетпес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0"/>
        <w:gridCol w:w="5290"/>
      </w:tblGrid>
      <w:tr>
        <w:trPr>
          <w:trHeight w:val="34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зон</w:t>
            </w:r>
          </w:p>
        </w:tc>
        <w:tc>
          <w:tcPr>
            <w:tcW w:w="5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</w:tr>
      <w:tr>
        <w:trPr>
          <w:trHeight w:val="34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Щучинск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 * 967,5 = 1838,2</w:t>
            </w:r>
          </w:p>
        </w:tc>
      </w:tr>
      <w:tr>
        <w:trPr>
          <w:trHeight w:val="28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 * 967,2 = 1548</w:t>
            </w:r>
          </w:p>
        </w:tc>
      </w:tr>
      <w:tr>
        <w:trPr>
          <w:trHeight w:val="27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 * 967,2 = 1257,7</w:t>
            </w:r>
          </w:p>
        </w:tc>
      </w:tr>
      <w:tr>
        <w:trPr>
          <w:trHeight w:val="28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 * 967,2 = 1548</w:t>
            </w:r>
          </w:p>
        </w:tc>
      </w:tr>
      <w:tr>
        <w:trPr>
          <w:trHeight w:val="27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 * 967,2 = 774</w:t>
            </w:r>
          </w:p>
        </w:tc>
      </w:tr>
      <w:tr>
        <w:trPr>
          <w:trHeight w:val="28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 * 967,2 = 774</w:t>
            </w:r>
          </w:p>
        </w:tc>
      </w:tr>
      <w:tr>
        <w:trPr>
          <w:trHeight w:val="27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* 967,2 = 1354,5</w:t>
            </w:r>
          </w:p>
        </w:tc>
      </w:tr>
      <w:tr>
        <w:trPr>
          <w:trHeight w:val="28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IV-1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* 967,2 = 1354,5</w:t>
            </w:r>
          </w:p>
        </w:tc>
      </w:tr>
      <w:tr>
        <w:trPr>
          <w:trHeight w:val="30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IV-2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 * 967,2 = 1741,5</w:t>
            </w:r>
          </w:p>
        </w:tc>
      </w:tr>
      <w:tr>
        <w:trPr>
          <w:trHeight w:val="25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V-1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 * 967,2 = 1548</w:t>
            </w:r>
          </w:p>
        </w:tc>
      </w:tr>
      <w:tr>
        <w:trPr>
          <w:trHeight w:val="28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V-2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 * 967,2 = 1548</w:t>
            </w:r>
          </w:p>
        </w:tc>
      </w:tr>
      <w:tr>
        <w:trPr>
          <w:trHeight w:val="27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V-3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* 967,2 = 967,5</w:t>
            </w:r>
          </w:p>
        </w:tc>
      </w:tr>
      <w:tr>
        <w:trPr>
          <w:trHeight w:val="27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VI-1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 * 967,2 = 774</w:t>
            </w:r>
          </w:p>
        </w:tc>
      </w:tr>
      <w:tr>
        <w:trPr>
          <w:trHeight w:val="28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VI-2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 * 967,2 = 774</w:t>
            </w:r>
          </w:p>
        </w:tc>
      </w:tr>
      <w:tr>
        <w:trPr>
          <w:trHeight w:val="91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Бурабай,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Окжетпес,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* 322,5 = 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