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9b93" w14:textId="6e19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Тобол на участках под строительство объектов,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апреля 2010 года № 119. Зарегистрировано Департаментом юстиции Костанайской области 14 мая 2010 года № 3717. Заголовок - в редакции постановления акимата Костанайской области от 31 мая 2019 года № 232.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водоохранные зоны и полосы реки Тобол на участках под строительство объектов на территории города Костанай,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водоохранных зон и полос реки Тобол на участках под строительство объектов на территории города Костанай,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надзора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Г. Естекбаев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09.04.2010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Агенства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 ресурсам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и Северо-Казахстанской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областям"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09.04.2010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ресурсам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09.04.2010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"Тобыл-Торгайский департамент экологии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экологического регулирования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охраны окружающей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среды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Дадин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09.04.2010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2010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Тобол на участках под строительство объектов на территории города Костанай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"Лыжная база и освещенная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лыжная трасса",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Гашека,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 и полосы-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адресу: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Транспортная, 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полосы —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Жулдасов М.К.)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2010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водоохранных зон и полос реки Тобол на участках под</w:t>
      </w:r>
      <w:r>
        <w:br/>
      </w:r>
      <w:r>
        <w:rPr>
          <w:rFonts w:ascii="Times New Roman"/>
          <w:b/>
          <w:i w:val="false"/>
          <w:color w:val="000000"/>
        </w:rPr>
        <w:t>строительство объектов на территории</w:t>
      </w:r>
      <w:r>
        <w:br/>
      </w:r>
      <w:r>
        <w:rPr>
          <w:rFonts w:ascii="Times New Roman"/>
          <w:b/>
          <w:i w:val="false"/>
          <w:color w:val="000000"/>
        </w:rPr>
        <w:t>города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изложен в новой редакции на государственном языке, текст на русском языке не меняется постановлением акимата Костанайской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Start w:name="z20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20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7"/>
    <w:bookmarkStart w:name="z20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