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34e4dd" w14:textId="634e4d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от 29 декабря 2009 года N 23/167-IV "О бюджете города Семей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Семей Восточно-Казахстанской области от 29 января 2010 года N 24/176-IV. Зарегистрировано Управлением юстиции города Семей Департамента юстиции Восточно-Казахстанской области 5 февраля 2010 года за N 5-2-123.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 февраля 2011 года N 01-26/89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принято, на основании письма аппарата маслихата города Семей Восточно-Казахстанской области от 28.02.2011 N 01-26/89.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№ 95-IV,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15 января 2010 года № 18/237-IV «О внесении изменений и дополнений в решение от 21 декабря 2009 года № 17/222-IV «Об областном бюджете на 2010-2012 годы» (зарегистрировано в Реестре государственной регистрации нормативных правовых актов от 25 января 2010 года № 2525) маслихат города Семей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29 декабря 2009 года № 23/167-IV «О бюджете города Семей на 2010-2012 годы» (зарегистрировано в Реестре государственной регистрации нормативных правовых актов от 30 декабря 2009 года № 5-2-120, опубликовано в газетах «Семей таңы» и «Вести Семей» от 7 января 2010 года № 1),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«Утвердить городской бюджет на 2010 год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13 404 471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6 706 090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348 762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502 136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5 847 483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13 404 471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9 793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- 0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- 0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(-)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9 793 тысяч тенге: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9 793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Резерв местного исполнительного органа района (города областного значения) – 142014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Дополнить пунктами 10-1, 10-2, 10-3, 10-4, 10-5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«10-1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бюджете города Семей на 2010 год целевые текущие трансферты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57 071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внедрения предмета "Самопознание" – 24 508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2005-2010 годы – 46 981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оснащение учебным оборудованием кабинетов физики, химии, биологии в государственных учреждениях основного среднего и общего среднего образования – 8 194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создание лингафонных и мультимедийных кабинетов в государственных учреждениях начального, основного среднего и общего среднего образования – 38 787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сети отделений дневного пребывания в медико-социальных учреждениях – 14 821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15 667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– 22 000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государственного пособия на детей до 18 лет в связи с ростом размера прожиточного минимума – 4 800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Участникам и инвалидам Великой Отечественной войны для выплаты единовременной материальной помощи и на обеспечение проезда к 65-летию Победы в Великой Отечественной Войне – 77 703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выплаты единовременной материальной помощи – 70 565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проезда – 7 138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15 711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40 525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реализации мер социальной поддержки специалистов социальной сферы сельских населенных пунктов – 1 383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«10-2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бюджете города Семей на 2010 год целевые трансферты на развитие из республиканского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в соответствии с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 – 194 314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в соответствии с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жилищного строительства в Республике Казахстан на 2008 - 2010 годы – 194 054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теплоэнергетической системы, в том числе на инвестиционный проект: модернизация и реконструкция существующей системы теплоснабжения города Семей – 3 300 000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«10-3</w:t>
      </w:r>
      <w:r>
        <w:rPr>
          <w:rFonts w:ascii="Times New Roman"/>
          <w:b w:val="false"/>
          <w:i w:val="false"/>
          <w:color w:val="000000"/>
          <w:sz w:val="28"/>
        </w:rPr>
        <w:t>. Учесть, что в составе поступлений местного бюджета на 2010 год предусмотрены кредиты из республиканского бюджета в сумме 9 793 тысячи тенге для реализации мер социальной поддержки специалистов социальной сферы сельских населенных пунктов.».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«10-4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бюджете города Семей на 2010 год целевые текущие трансферты и целевые трансферты на развитие из республиканского бюджета на обеспечение занятости в рамках реализации стратегии региональной занятости и переподготовки кадров для финансирования следующих мероприятий: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инженерно-коммуникационной инфраструктуры и благоустройство населенных пунктов – 273 533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ремонт и содержание автомобильных дорог районного значения, улиц городов и населенных пунктов– 447 473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реконструкцию автомобильных дорог районного значения, улиц городов и населенных пунктов – 94 023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капитальный и текущий ремонт школ и других социальных объектов – 295 830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культуры – 154 145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объектов образования – 136 629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социального обеспечения – 5 056 тысяч тенге».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«10-5</w:t>
      </w:r>
      <w:r>
        <w:rPr>
          <w:rFonts w:ascii="Times New Roman"/>
          <w:b w:val="false"/>
          <w:i w:val="false"/>
          <w:color w:val="000000"/>
          <w:sz w:val="28"/>
        </w:rPr>
        <w:t>. Предусмотреть в бюджете города Семей на 2010 год целевые текущие трансферты из республиканского бюджета на расширение программы социальных рабочих мест и молодежной практики в сумме 139 800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 молодежной практики – 64 200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социальных рабочих мест – 75 600 тысяч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редакции,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решение вводится в действие с 1 января 2010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          К. Мирашев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24/176-IV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января 2010 года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  Бюджет города Семей на 2010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48"/>
        <w:gridCol w:w="1274"/>
        <w:gridCol w:w="1148"/>
        <w:gridCol w:w="7475"/>
        <w:gridCol w:w="2915"/>
      </w:tblGrid>
      <w:tr>
        <w:trPr>
          <w:trHeight w:val="36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8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13 404 471,0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6 706 090,0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2 841 836,0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2 841 836,0</w:t>
            </w:r>
          </w:p>
        </w:tc>
      </w:tr>
      <w:tr>
        <w:trPr>
          <w:trHeight w:val="15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2 015 756,0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2 015 756,0</w:t>
            </w:r>
          </w:p>
        </w:tc>
      </w:tr>
      <w:tr>
        <w:trPr>
          <w:trHeight w:val="16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1 351 922,0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789 215,0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202 369,0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357 838,0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2 500,0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359 566,0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91 914,0</w:t>
            </w:r>
          </w:p>
        </w:tc>
      </w:tr>
      <w:tr>
        <w:trPr>
          <w:trHeight w:val="12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104 615,0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127 585,0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35 452,0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137 010,0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137 010,0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348 762,0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23 484,0</w:t>
            </w:r>
          </w:p>
        </w:tc>
      </w:tr>
      <w:tr>
        <w:trPr>
          <w:trHeight w:val="16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23 484,0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61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6 697,0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318 581,0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318 581,0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502 136,0</w:t>
            </w:r>
          </w:p>
        </w:tc>
      </w:tr>
      <w:tr>
        <w:trPr>
          <w:trHeight w:val="9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413 369,0</w:t>
            </w:r>
          </w:p>
        </w:tc>
      </w:tr>
      <w:tr>
        <w:trPr>
          <w:trHeight w:val="180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413 369,0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88 767,0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78 710,0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10 057,0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5 847 483,0</w:t>
            </w:r>
          </w:p>
        </w:tc>
      </w:tr>
      <w:tr>
        <w:trPr>
          <w:trHeight w:val="37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5 847 483,0</w:t>
            </w:r>
          </w:p>
        </w:tc>
      </w:tr>
      <w:tr>
        <w:trPr>
          <w:trHeight w:val="45" w:hRule="atLeast"/>
        </w:trPr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5 847 483,0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3"/>
        <w:gridCol w:w="777"/>
        <w:gridCol w:w="756"/>
        <w:gridCol w:w="884"/>
        <w:gridCol w:w="8121"/>
        <w:gridCol w:w="2859"/>
      </w:tblGrid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цио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группа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нис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тор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рамма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13 404 471,0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351 039,0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257 465,0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15 231,0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15 231,0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157 614,0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149 149,0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8 465,0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84 620,0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82 796,0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1 824,0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59 768,0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59 768,0</w:t>
            </w:r>
          </w:p>
        </w:tc>
      </w:tr>
      <w:tr>
        <w:trPr>
          <w:trHeight w:val="15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исполнением бюджета района и управления коммунальной собственностью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33 399,0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2 089,0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24 039,0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33 806,0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33 806,0</w:t>
            </w:r>
          </w:p>
        </w:tc>
      </w:tr>
      <w:tr>
        <w:trPr>
          <w:trHeight w:val="15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33 806,0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33 430,0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30 820,0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2 610,0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22 441,0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22 441,0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22 441,0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4 916 008,0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441 440,0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441 440,0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441 440,0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4 040 418,0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4 040 418,0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3 825 261,0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215 157,0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90 597,0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90 597,0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343 553,0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303 553,0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21 770,0</w:t>
            </w:r>
          </w:p>
        </w:tc>
      </w:tr>
      <w:tr>
        <w:trPr>
          <w:trHeight w:val="10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9 767,0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50 377,0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4 745,0</w:t>
            </w:r>
          </w:p>
        </w:tc>
      </w:tr>
      <w:tr>
        <w:trPr>
          <w:trHeight w:val="9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216 894,0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40 000,0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1 022 013,0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930 789,0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930 789,0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217 540,0</w:t>
            </w:r>
          </w:p>
        </w:tc>
      </w:tr>
      <w:tr>
        <w:trPr>
          <w:trHeight w:val="18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5 316,0</w:t>
            </w:r>
          </w:p>
        </w:tc>
      </w:tr>
      <w:tr>
        <w:trPr>
          <w:trHeight w:val="3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99 325,0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42 479,0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216 202,0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47 477,0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43 616,0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126 589,0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26 994,0</w:t>
            </w:r>
          </w:p>
        </w:tc>
      </w:tr>
      <w:tr>
        <w:trPr>
          <w:trHeight w:val="18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27 548,0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7 138,0</w:t>
            </w:r>
          </w:p>
        </w:tc>
      </w:tr>
      <w:tr>
        <w:trPr>
          <w:trHeight w:val="10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Великой Отечественной войны к 65-летию Победы в Великой Отечественной войне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70 565,0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91 224,0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91 224,0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78 003,0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2 552,0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10 669,0</w:t>
            </w:r>
          </w:p>
        </w:tc>
      </w:tr>
      <w:tr>
        <w:trPr>
          <w:trHeight w:val="3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1 454 314,0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592 768,0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62 834,0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1 089,0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61 745,0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529 934,0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194 054,0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Развитие, обустройство и (или) приобретение инженерно-коммуникационной инфраструктуры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199 314,0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136 566,0</w:t>
            </w:r>
          </w:p>
        </w:tc>
      </w:tr>
      <w:tr>
        <w:trPr>
          <w:trHeight w:val="1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496 885,0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4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549,0</w:t>
            </w:r>
          </w:p>
        </w:tc>
      </w:tr>
      <w:tr>
        <w:trPr>
          <w:trHeight w:val="11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468 905,0</w:t>
            </w:r>
          </w:p>
        </w:tc>
      </w:tr>
      <w:tr>
        <w:trPr>
          <w:trHeight w:val="3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33 350,0</w:t>
            </w:r>
          </w:p>
        </w:tc>
      </w:tr>
      <w:tr>
        <w:trPr>
          <w:trHeight w:val="12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435 555,0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27 431,0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364 661,0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5 360,0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359 301,0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135 315,0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27 533,0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7 286,0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189 167,0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560 522,0</w:t>
            </w:r>
          </w:p>
        </w:tc>
      </w:tr>
      <w:tr>
        <w:trPr>
          <w:trHeight w:val="2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107 637,0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107 637,0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107 637,0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39 310,0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1 948,0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19 251,0</w:t>
            </w:r>
          </w:p>
        </w:tc>
      </w:tr>
      <w:tr>
        <w:trPr>
          <w:trHeight w:val="9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18 111,0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127 698,0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79 089,0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75 524,0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3 565,0</w:t>
            </w:r>
          </w:p>
        </w:tc>
      </w:tr>
      <w:tr>
        <w:trPr>
          <w:trHeight w:val="5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48 609,0</w:t>
            </w:r>
          </w:p>
        </w:tc>
      </w:tr>
      <w:tr>
        <w:trPr>
          <w:trHeight w:val="7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25 740,0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22 869,0</w:t>
            </w:r>
          </w:p>
        </w:tc>
      </w:tr>
      <w:tr>
        <w:trPr>
          <w:trHeight w:val="7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285 877,0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250 253,0</w:t>
            </w:r>
          </w:p>
        </w:tc>
      </w:tr>
      <w:tr>
        <w:trPr>
          <w:trHeight w:val="7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19 047,0</w:t>
            </w:r>
          </w:p>
        </w:tc>
      </w:tr>
      <w:tr>
        <w:trPr>
          <w:trHeight w:val="11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культуры в рамках реализации стратегии региональной занятости и переподготовки кадров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231 206,0</w:t>
            </w:r>
          </w:p>
        </w:tc>
      </w:tr>
      <w:tr>
        <w:trPr>
          <w:trHeight w:val="61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28 561,0</w:t>
            </w:r>
          </w:p>
        </w:tc>
      </w:tr>
      <w:tr>
        <w:trPr>
          <w:trHeight w:val="126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19 740,0</w:t>
            </w:r>
          </w:p>
        </w:tc>
      </w:tr>
      <w:tr>
        <w:trPr>
          <w:trHeight w:val="4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8 821,0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7 063,0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7 063,0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5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3 300 000,0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80 331,0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19 517,0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1 383,0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18 134,0</w:t>
            </w:r>
          </w:p>
        </w:tc>
      </w:tr>
      <w:tr>
        <w:trPr>
          <w:trHeight w:val="7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17 402,0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732,0</w:t>
            </w:r>
          </w:p>
        </w:tc>
      </w:tr>
      <w:tr>
        <w:trPr>
          <w:trHeight w:val="24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20 289,0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20 289,0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40 525,0</w:t>
            </w:r>
          </w:p>
        </w:tc>
      </w:tr>
      <w:tr>
        <w:trPr>
          <w:trHeight w:val="4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40 525,0</w:t>
            </w:r>
          </w:p>
        </w:tc>
      </w:tr>
      <w:tr>
        <w:trPr>
          <w:trHeight w:val="3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40 525,0</w:t>
            </w:r>
          </w:p>
        </w:tc>
      </w:tr>
      <w:tr>
        <w:trPr>
          <w:trHeight w:val="76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33 094,0</w:t>
            </w:r>
          </w:p>
        </w:tc>
      </w:tr>
      <w:tr>
        <w:trPr>
          <w:trHeight w:val="5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33 094,0</w:t>
            </w:r>
          </w:p>
        </w:tc>
      </w:tr>
      <w:tr>
        <w:trPr>
          <w:trHeight w:val="5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16 930,0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16 930,0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16 164,0</w:t>
            </w:r>
          </w:p>
        </w:tc>
      </w:tr>
      <w:tr>
        <w:trPr>
          <w:trHeight w:val="8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16 164,0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1 009 908,0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197 980,0</w:t>
            </w:r>
          </w:p>
        </w:tc>
      </w:tr>
      <w:tr>
        <w:trPr>
          <w:trHeight w:val="8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197 980,0</w:t>
            </w:r>
          </w:p>
        </w:tc>
      </w:tr>
      <w:tr>
        <w:trPr>
          <w:trHeight w:val="57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197 980,0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10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811 928,0</w:t>
            </w:r>
          </w:p>
        </w:tc>
      </w:tr>
      <w:tr>
        <w:trPr>
          <w:trHeight w:val="12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670 900,0</w:t>
            </w:r>
          </w:p>
        </w:tc>
      </w:tr>
      <w:tr>
        <w:trPr>
          <w:trHeight w:val="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141 028,0</w:t>
            </w:r>
          </w:p>
        </w:tc>
      </w:tr>
      <w:tr>
        <w:trPr>
          <w:trHeight w:val="3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202 774,0</w:t>
            </w:r>
          </w:p>
        </w:tc>
      </w:tr>
      <w:tr>
        <w:trPr>
          <w:trHeight w:val="63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19 296,0</w:t>
            </w:r>
          </w:p>
        </w:tc>
      </w:tr>
      <w:tr>
        <w:trPr>
          <w:trHeight w:val="55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19 296,0</w:t>
            </w:r>
          </w:p>
        </w:tc>
      </w:tr>
      <w:tr>
        <w:trPr>
          <w:trHeight w:val="10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19 296,0</w:t>
            </w:r>
          </w:p>
        </w:tc>
      </w:tr>
      <w:tr>
        <w:trPr>
          <w:trHeight w:val="22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183 478,0</w:t>
            </w:r>
          </w:p>
        </w:tc>
      </w:tr>
      <w:tr>
        <w:trPr>
          <w:trHeight w:val="60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</w:p>
        </w:tc>
      </w:tr>
      <w:tr>
        <w:trPr>
          <w:trHeight w:val="48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142 014,0</w:t>
            </w:r>
          </w:p>
        </w:tc>
      </w:tr>
      <w:tr>
        <w:trPr>
          <w:trHeight w:val="8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3 634,0</w:t>
            </w:r>
          </w:p>
        </w:tc>
      </w:tr>
      <w:tr>
        <w:trPr>
          <w:trHeight w:val="124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технико-экономического обоснования местных бюджетных инвестиционных проектов и концессионных проектов и проведение его экспертизы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3 634,0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37 830,0</w:t>
            </w:r>
          </w:p>
        </w:tc>
      </w:tr>
      <w:tr>
        <w:trPr>
          <w:trHeight w:val="130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37 830,0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418 597,0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418 597,0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418 597,0</w:t>
            </w:r>
          </w:p>
        </w:tc>
      </w:tr>
      <w:tr>
        <w:trPr>
          <w:trHeight w:val="99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418 597,0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9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21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7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102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50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37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43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8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-9 793,0</w:t>
            </w:r>
          </w:p>
        </w:tc>
      </w:tr>
      <w:tr>
        <w:trPr>
          <w:trHeight w:val="495" w:hRule="atLeast"/>
        </w:trPr>
        <w:tc>
          <w:tcPr>
            <w:tcW w:w="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9 793,0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 К. Мирашев</w:t>
      </w:r>
    </w:p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Приложение 2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№ 24/176-IV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29 января 2010 года</w:t>
      </w:r>
    </w:p>
    <w:bookmarkEnd w:id="3"/>
    <w:bookmarkStart w:name="z12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Бюджетные программы сельских округов, поселков в бюджете</w:t>
      </w:r>
      <w:r>
        <w:br/>
      </w:r>
      <w:r>
        <w:rPr>
          <w:rFonts w:ascii="Times New Roman"/>
          <w:b/>
          <w:i w:val="false"/>
          <w:color w:val="000000"/>
        </w:rPr>
        <w:t>
на 2010 год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 тысяч тенге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0"/>
        <w:gridCol w:w="1988"/>
        <w:gridCol w:w="1155"/>
        <w:gridCol w:w="1894"/>
        <w:gridCol w:w="1418"/>
        <w:gridCol w:w="1264"/>
        <w:gridCol w:w="1726"/>
        <w:gridCol w:w="1682"/>
        <w:gridCol w:w="2253"/>
      </w:tblGrid>
      <w:tr>
        <w:trPr>
          <w:trHeight w:val="360" w:hRule="atLeast"/>
        </w:trPr>
        <w:tc>
          <w:tcPr>
            <w:tcW w:w="54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</w:p>
        </w:tc>
        <w:tc>
          <w:tcPr>
            <w:tcW w:w="198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округа,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поселка</w:t>
            </w:r>
          </w:p>
        </w:tc>
        <w:tc>
          <w:tcPr>
            <w:tcW w:w="115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том числе по программам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89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 "Услуги по обеспечению деятельности акима района в городе, города районного значения, поселка, аула (села), аульного (сельского) округа"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них</w:t>
            </w:r>
          </w:p>
        </w:tc>
        <w:tc>
          <w:tcPr>
            <w:tcW w:w="17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 "Обеспечение санитарии населенных пунктах"</w:t>
            </w:r>
          </w:p>
        </w:tc>
        <w:tc>
          <w:tcPr>
            <w:tcW w:w="168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 "Организация водоснабжения населенных пунктов"</w:t>
            </w:r>
          </w:p>
        </w:tc>
        <w:tc>
          <w:tcPr>
            <w:tcW w:w="22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 "Материально - техническое оснащение государственных органов" (за счет трансфертов из республиканского бюджета)</w:t>
            </w:r>
          </w:p>
        </w:tc>
      </w:tr>
      <w:tr>
        <w:trPr>
          <w:trHeight w:val="22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местного бюджета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трансфертов из республиканского бюджета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Абралинский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Айнабулакский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4 399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3 697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Акбулакский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4 944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4 242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Алгабасский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5 746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Достыкский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6 698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5 609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4 907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2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Жазыкский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5 075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4 311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3 609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Жиеналинский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6 733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5 613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4 911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Знаменский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5 426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4 724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Иртышский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5 927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5 117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4 415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Караоленский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6 961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6 039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5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Новобаженовский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6 286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5 466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4 764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Озерский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6 167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5 512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4 810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Приречный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4 965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4 740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4 038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702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24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Танатский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4 802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4 641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3 943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</w:t>
            </w:r>
          </w:p>
        </w:tc>
      </w:tr>
      <w:tr>
        <w:trPr>
          <w:trHeight w:val="75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Шульбинск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6 043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5836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П. Чаган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4 004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4004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10" w:hRule="atLeast"/>
        </w:trPr>
        <w:tc>
          <w:tcPr>
            <w:tcW w:w="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 по бюджету</w:t>
            </w:r>
          </w:p>
        </w:tc>
        <w:tc>
          <w:tcPr>
            <w:tcW w:w="11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90529
</w:t>
            </w:r>
          </w:p>
        </w:tc>
        <w:tc>
          <w:tcPr>
            <w:tcW w:w="1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82 796
</w:t>
            </w:r>
          </w:p>
        </w:tc>
        <w:tc>
          <w:tcPr>
            <w:tcW w:w="1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72 972
</w:t>
            </w:r>
          </w:p>
        </w:tc>
        <w:tc>
          <w:tcPr>
            <w:tcW w:w="12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9 824
</w:t>
            </w:r>
          </w:p>
        </w:tc>
        <w:tc>
          <w:tcPr>
            <w:tcW w:w="17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5 360
</w:t>
            </w:r>
          </w:p>
        </w:tc>
        <w:tc>
          <w:tcPr>
            <w:tcW w:w="16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549
</w:t>
            </w:r>
          </w:p>
        </w:tc>
        <w:tc>
          <w:tcPr>
            <w:tcW w:w="22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1 824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           К. Мирашев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