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5dd4d" w14:textId="e05dd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мест для размещения агитационных печатных материалов и помещений для проведения встреч с избирателями кандидатов в депутаты Мажилиса Парламента Республики Казахстан, Павлодарского областного и Павлодарского районного маслихатов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Павлодарского района Павлодарской области от 02 декабря 2011 года N 321/12. Зарегистрировано Департаментом юстиции Павлодарской области 14 декабря 2011 года N 12-11-145. Утратило силу постановлением акимата Павлодарского района Павлодарской области от 12 декабря 2013 года N 529/12</w:t>
      </w:r>
    </w:p>
    <w:p>
      <w:pPr>
        <w:spacing w:after="0"/>
        <w:ind w:left="0"/>
        <w:jc w:val="both"/>
      </w:pPr>
      <w:r>
        <w:rPr>
          <w:rFonts w:ascii="Times New Roman"/>
          <w:b w:val="false"/>
          <w:i w:val="false"/>
          <w:color w:val="ff0000"/>
          <w:sz w:val="28"/>
        </w:rPr>
        <w:t>      Сноска. Утратило силу постановлением акимата Павлодарского района Павлодарской области от 12.12.2013 N 529/12.</w:t>
      </w:r>
    </w:p>
    <w:bookmarkStart w:name="z1" w:id="0"/>
    <w:p>
      <w:pPr>
        <w:spacing w:after="0"/>
        <w:ind w:left="0"/>
        <w:jc w:val="both"/>
      </w:pPr>
      <w:r>
        <w:rPr>
          <w:rFonts w:ascii="Times New Roman"/>
          <w:b w:val="false"/>
          <w:i w:val="false"/>
          <w:color w:val="000000"/>
          <w:sz w:val="28"/>
        </w:rPr>
        <w:t>
      В соответствии с пунктами 4 и 6 </w:t>
      </w:r>
      <w:r>
        <w:rPr>
          <w:rFonts w:ascii="Times New Roman"/>
          <w:b w:val="false"/>
          <w:i w:val="false"/>
          <w:color w:val="000000"/>
          <w:sz w:val="28"/>
        </w:rPr>
        <w:t>статьи 28</w:t>
      </w:r>
      <w:r>
        <w:rPr>
          <w:rFonts w:ascii="Times New Roman"/>
          <w:b w:val="false"/>
          <w:i w:val="false"/>
          <w:color w:val="000000"/>
          <w:sz w:val="28"/>
        </w:rPr>
        <w:t xml:space="preserve"> Конституционного Закона Республики Казахстан "О выборах в Республике Казахстан",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акимат Павлодарского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Определить:</w:t>
      </w:r>
      <w:r>
        <w:br/>
      </w:r>
      <w:r>
        <w:rPr>
          <w:rFonts w:ascii="Times New Roman"/>
          <w:b w:val="false"/>
          <w:i w:val="false"/>
          <w:color w:val="000000"/>
          <w:sz w:val="28"/>
        </w:rPr>
        <w:t>
</w:t>
      </w:r>
      <w:r>
        <w:rPr>
          <w:rFonts w:ascii="Times New Roman"/>
          <w:b w:val="false"/>
          <w:i w:val="false"/>
          <w:color w:val="000000"/>
          <w:sz w:val="28"/>
        </w:rPr>
        <w:t>
      1) места для размещения агитационных печатных материалов согласно </w:t>
      </w:r>
      <w:r>
        <w:rPr>
          <w:rFonts w:ascii="Times New Roman"/>
          <w:b w:val="false"/>
          <w:i w:val="false"/>
          <w:color w:val="000000"/>
          <w:sz w:val="28"/>
        </w:rPr>
        <w:t>приложению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помещения для проведения встреч кандидатов с избирателями согласно </w:t>
      </w:r>
      <w:r>
        <w:rPr>
          <w:rFonts w:ascii="Times New Roman"/>
          <w:b w:val="false"/>
          <w:i w:val="false"/>
          <w:color w:val="000000"/>
          <w:sz w:val="28"/>
        </w:rPr>
        <w:t>приложению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Акимам сельских округов и сел, отделам внутренней политики, образования, культуры, развития языков, физической культуры и спорта, финансов принять меры по установлению в местах для размещения агитационных печатных материалов стендов, щитов и тумб и подготовке помещений для проведения встреч кандидатов с избирателями.</w:t>
      </w:r>
      <w:r>
        <w:br/>
      </w:r>
      <w:r>
        <w:rPr>
          <w:rFonts w:ascii="Times New Roman"/>
          <w:b w:val="false"/>
          <w:i w:val="false"/>
          <w:color w:val="000000"/>
          <w:sz w:val="28"/>
        </w:rPr>
        <w:t>
</w:t>
      </w:r>
      <w:r>
        <w:rPr>
          <w:rFonts w:ascii="Times New Roman"/>
          <w:b w:val="false"/>
          <w:i w:val="false"/>
          <w:color w:val="000000"/>
          <w:sz w:val="28"/>
        </w:rPr>
        <w:t>
      3. Контроль за исполнением данного постановления возложить на руководителя аппарата акима района Солтангазинова А.Р.</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Т. Бастенов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Председатель Павлодарской</w:t>
      </w:r>
      <w:r>
        <w:br/>
      </w:r>
      <w:r>
        <w:rPr>
          <w:rFonts w:ascii="Times New Roman"/>
          <w:b w:val="false"/>
          <w:i w:val="false"/>
          <w:color w:val="000000"/>
          <w:sz w:val="28"/>
        </w:rPr>
        <w:t>
</w:t>
      </w:r>
      <w:r>
        <w:rPr>
          <w:rFonts w:ascii="Times New Roman"/>
          <w:b w:val="false"/>
          <w:i/>
          <w:color w:val="000000"/>
          <w:sz w:val="28"/>
        </w:rPr>
        <w:t>      районной Территориальной</w:t>
      </w:r>
      <w:r>
        <w:br/>
      </w:r>
      <w:r>
        <w:rPr>
          <w:rFonts w:ascii="Times New Roman"/>
          <w:b w:val="false"/>
          <w:i w:val="false"/>
          <w:color w:val="000000"/>
          <w:sz w:val="28"/>
        </w:rPr>
        <w:t>
</w:t>
      </w:r>
      <w:r>
        <w:rPr>
          <w:rFonts w:ascii="Times New Roman"/>
          <w:b w:val="false"/>
          <w:i/>
          <w:color w:val="000000"/>
          <w:sz w:val="28"/>
        </w:rPr>
        <w:t>      избирательной комиссии</w:t>
      </w:r>
      <w:r>
        <w:br/>
      </w:r>
      <w:r>
        <w:rPr>
          <w:rFonts w:ascii="Times New Roman"/>
          <w:b w:val="false"/>
          <w:i w:val="false"/>
          <w:color w:val="000000"/>
          <w:sz w:val="28"/>
        </w:rPr>
        <w:t>
</w:t>
      </w:r>
      <w:r>
        <w:rPr>
          <w:rFonts w:ascii="Times New Roman"/>
          <w:b w:val="false"/>
          <w:i/>
          <w:color w:val="000000"/>
          <w:sz w:val="28"/>
        </w:rPr>
        <w:t>      02 декабря 2011 г.                         Г. Шагиров</w:t>
      </w:r>
    </w:p>
    <w:bookmarkStart w:name="z8"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акимата    </w:t>
      </w:r>
      <w:r>
        <w:br/>
      </w:r>
      <w:r>
        <w:rPr>
          <w:rFonts w:ascii="Times New Roman"/>
          <w:b w:val="false"/>
          <w:i w:val="false"/>
          <w:color w:val="000000"/>
          <w:sz w:val="28"/>
        </w:rPr>
        <w:t xml:space="preserve">
Павлодарского района     </w:t>
      </w:r>
      <w:r>
        <w:br/>
      </w:r>
      <w:r>
        <w:rPr>
          <w:rFonts w:ascii="Times New Roman"/>
          <w:b w:val="false"/>
          <w:i w:val="false"/>
          <w:color w:val="000000"/>
          <w:sz w:val="28"/>
        </w:rPr>
        <w:t>
от 02 декабря 2011 года N 321/12</w:t>
      </w:r>
    </w:p>
    <w:bookmarkEnd w:id="1"/>
    <w:p>
      <w:pPr>
        <w:spacing w:after="0"/>
        <w:ind w:left="0"/>
        <w:jc w:val="left"/>
      </w:pPr>
      <w:r>
        <w:rPr>
          <w:rFonts w:ascii="Times New Roman"/>
          <w:b/>
          <w:i w:val="false"/>
          <w:color w:val="000000"/>
        </w:rPr>
        <w:t xml:space="preserve"> Места для размещения агитационных печатных материалов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3745"/>
        <w:gridCol w:w="2093"/>
        <w:gridCol w:w="6478"/>
      </w:tblGrid>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п/п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населенного пункта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Количество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Место размещения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Пресное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Ауэзова, 3 (Возле здания почты)</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Караколь</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Абая (Возле здания магазина "Тулпар") (по согласованию)</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Достык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Школьная (Возле здания магазина "Достык") (по согласованию)</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Чернорецк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Трунова, 20, ул. 1 мая, 78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Набережное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Украинская, 40 (Возле здания магазина "Мадис") (по согласованию), на пересечении ул. Целинная и ул. Аульная (Возле здания школы)</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Григорьевка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Центральная (Возле здания магазина "Абетановы") (по согласованию)</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Сычевка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Набережная, 57 (Возле магазина "Таушкин") (по согласованию)</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Новочерноярка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Школьная, 5 (Возле магазина "Лидер") (по согласованию),  ул. Юбилейная, 1 (Возле здания Дома культуры)</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Черноярка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Школьная (Возле магазина "Радуга") (по согласованию)</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Мичурино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Садовая, 2/2 (Возле магазина "Солдатова") (по согласованию), ул. Гурьева, 16 (Возле здания КДЦ "Арман") (по согласованию), ул. Молодежная, 13 (Возле здания библиотеки)</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Госплемстанция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Школьная, 18 (Возле здания школы), возле здания "ПСДП" (по согласованию)</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Березовка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Возле здания школы, здания КДЦ (по согласованию), здания библиотеки</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Зангар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Школьная, 1 (Возле здания школы)</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Коряковка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Ветеранов (Возле здания начальной школы)</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 кудук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Возле здания сельского клуба</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Богдановка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Возле здания конторы ПК "Луганск" (по согласованию)</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Луганск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54 (Возле здания сельского клуба), ул. Кутузова 28 (Возле здания магазина "Бойко") (по согласованию)</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Рождественка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Степная (Возле здания школы)</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Розовка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Абая (Возле здания Дома культуры)</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Максимовка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Гончарова (Возле здания сельского клуба)</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Ефремовка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Абая (Возле магазина "Сигнал") (по согласованию)</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Даниловка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Школьная (Возле здания бывшей школы)</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Красноармейка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60 лет Октября, 30 (Возле дома культуры), ул. 60 лет Октября, 20 (Возле здания аппарата акима сельского округа), ул. Ленина, 31 (Возле здания магазина "Дархан") (по согласованию), ул. 60 лет Октября, 23 (Возле здания почты), ул. 60 лет Октября, 29 (Возле автобусной остановки с. Красноармейка)</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Железнодорожная станция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Сарсекеева, 28 (Возле здания железнодорожного вокзала)</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Шанды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Абая, 17/2 (Возле здания сельского клуба)</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Жетекши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ул. М.Ауэзова, 15 (Возле здания врачебной амбулатории)</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Коктюбе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Возле водонапорной башни</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Заозерное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Возле дома N 33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Шакат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М. Ауэзова, 38 (Возле здания сельского клуба), ул. Ермаганбетова, 14 (Возле здания врачебной амбулатории), ул. Садовая, 5 (Возле здания школы)</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Толыбай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 N 34 (Возле здания сельского клуба)</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Маралды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Гагарина, 13 (Возле здания библиотеки), ул.Аймаутова, 34 (Возле здания магазина "Барс") (по согласованию)</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Заря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Абая, 13а (Возле здания пекарни ИП "Алиева") (по согласованию)</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Бирлик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Ж. Мусы, 30 (Возле магазина "Садыковых") (по согласованию)</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Жертумсык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И. Байзакова, 10 (Возле здания КБМ)</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Подстепное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Потанина, 36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Каратогай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Школьная, 1 (Возле здания начальной школы)</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Айтым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Школьная, 1 (Возле здания школы)</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Новоямышево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Кунаева, 10 (Возле Дома культуры)</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Ольгинка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Школьная, 7 (Возле здания центральной конторы КХ "Маяк") (по согласованию)</w:t>
            </w:r>
          </w:p>
        </w:tc>
      </w:tr>
    </w:tbl>
    <w:bookmarkStart w:name="z9"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акимата    </w:t>
      </w:r>
      <w:r>
        <w:br/>
      </w:r>
      <w:r>
        <w:rPr>
          <w:rFonts w:ascii="Times New Roman"/>
          <w:b w:val="false"/>
          <w:i w:val="false"/>
          <w:color w:val="000000"/>
          <w:sz w:val="28"/>
        </w:rPr>
        <w:t xml:space="preserve">
Павлодарского района     </w:t>
      </w:r>
      <w:r>
        <w:br/>
      </w:r>
      <w:r>
        <w:rPr>
          <w:rFonts w:ascii="Times New Roman"/>
          <w:b w:val="false"/>
          <w:i w:val="false"/>
          <w:color w:val="000000"/>
          <w:sz w:val="28"/>
        </w:rPr>
        <w:t>
от 02 декабря 2011 года N 321/12</w:t>
      </w:r>
    </w:p>
    <w:bookmarkEnd w:id="2"/>
    <w:p>
      <w:pPr>
        <w:spacing w:after="0"/>
        <w:ind w:left="0"/>
        <w:jc w:val="left"/>
      </w:pPr>
      <w:r>
        <w:rPr>
          <w:rFonts w:ascii="Times New Roman"/>
          <w:b/>
          <w:i w:val="false"/>
          <w:color w:val="000000"/>
        </w:rPr>
        <w:t xml:space="preserve"> Помещения для проведения встреч с избирателями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433"/>
        <w:gridCol w:w="805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п/п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населенного пункта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Место проведения встреч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Пресное</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Актовый зал средней школы с. Пресное</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Чернорецк</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Актовый зал Чернорецкой средней школы N 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Черноярка</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Читальный зал сельской библиотеки</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Мичурино</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Актовый зал Павлодарского специализированного дома для психохронников (по согласованию)</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Зангар</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Актовый зал Зангарской средней школы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Луганск</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Актовый зал Луганской средней школы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Рождественка</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Актовый зал Рождественской средней школы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Ефремовка</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Актовый зал Ефремевской средней школы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Красноармейка</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Актовый зал агротехнического колледжа (по согласованию)</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Жетекши</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Актовый зал здания ТОО "Гидрогеология" (по согласованию)</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Шакат</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Фойе здания Шакатской средней школы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Маралды</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Актовый зал средней школы с. Маралды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Заря</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Актовый зал Заринской средней школы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Новоямышево</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 Дома культуры с. Новоямышево</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Ольгинка</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КХ "Маяк" актовый зал (по согласованию)</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Набережное</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Актовый зал Чернорецкой средней школы N 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