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d140f" w14:textId="4ed14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для безработных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21 декабря 2012 года № 393. Зарегистрировано Департаментом юстиции Костанайской области 15 января 2013 года № 3988. Утратило силу - Постановлением акимата Денисовского района Костанайской области от 20 декабря 2013 года № 393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Денисовского района Костанайской области от 20.12.2013 № 393.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акимат Денисовского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 для безработных на 2013 год по Денисовскому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размер оплаты труда безработных, участвующих в общественных работах, в размере полутора минимальной месячной заработной платы, установленной на 2013 год,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социальные отчисления в Государственный фонд социального страхования, социальный налог и налог на добавленную стоимость при организации общественных работ возмещаются из местного бюджета и перечисляются на расчетные счета работодателей;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расходы на оплату комиссионного вознаграждения за услуги банков второго уровня по зачислению и выплате заработной платы в размерах, установленных договором на выполнение общественных работ, возмещаются из местного бюджета на расчетные счета работодателей.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Организацию общественных работ производить на условиях, указанных в договоре на выполнение общественных работ, заключенном в соответствии с действующим законодательством, между государственным учреждением "Отдел занятости и социальных программ Денисовского района" и организациями, определенными в перечне.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"Отдел занятости и социальных программ Денисовского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заключить с работодателями договора на выполнение общественных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осуществлять учет безработных, участвующих в общественных работах;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руководствоваться настоящим постановлением при направлении безработных на общественные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Акимам сельских округов и сел, на территории которых проводятся общественные работы, оказывать помощь в организации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Денисовского района Подело Е.Н.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Денисовского района                        В. Ионенко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заведующего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предприятия "Детский сад № 1"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образования Денисовского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Денисовского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Ж. Макашева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директора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"Дидар" отдела жилищно–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хозяйства, пассажирского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транспорта, автомобильных дорог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Денисовского района и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Денисовского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А. Каримбаев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Денисовского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Д. Мусулманкулов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директора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"Солнечный"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Денисовского района"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Денисовского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В. Запорожец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Заведующая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предприятия "Ясли-сад № 40"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Н. Мамаева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393          </w:t>
      </w:r>
    </w:p>
    <w:bookmarkEnd w:id="2"/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виды, объемы и конкретные</w:t>
      </w:r>
      <w:r>
        <w:br/>
      </w:r>
      <w:r>
        <w:rPr>
          <w:rFonts w:ascii="Times New Roman"/>
          <w:b/>
          <w:i w:val="false"/>
          <w:color w:val="000000"/>
        </w:rPr>
        <w:t>
условия общественных работ для безработных на 2013 год</w:t>
      </w:r>
      <w:r>
        <w:br/>
      </w:r>
      <w:r>
        <w:rPr>
          <w:rFonts w:ascii="Times New Roman"/>
          <w:b/>
          <w:i w:val="false"/>
          <w:color w:val="000000"/>
        </w:rPr>
        <w:t>
по Денисовскому району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2698"/>
        <w:gridCol w:w="3422"/>
        <w:gridCol w:w="1910"/>
        <w:gridCol w:w="3444"/>
      </w:tblGrid>
      <w:tr>
        <w:trPr>
          <w:trHeight w:val="10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</w:tr>
      <w:tr>
        <w:trPr>
          <w:trHeight w:val="2205" w:hRule="atLeast"/>
        </w:trPr>
        <w:tc>
          <w:tcPr>
            <w:tcW w:w="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"Дидар"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Перелески,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3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часа.</w:t>
            </w:r>
          </w:p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Крымское,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Фрунзенское,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Некрасовка,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Зааятское,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Аятское,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Глебовка,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 № 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ремонте,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часа.</w:t>
            </w:r>
          </w:p>
        </w:tc>
      </w:tr>
      <w:tr>
        <w:trPr>
          <w:trHeight w:val="22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"Ясли-сад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40"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ремонте,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часа.</w:t>
            </w:r>
          </w:p>
        </w:tc>
      </w:tr>
      <w:tr>
        <w:trPr>
          <w:trHeight w:val="22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"Солнечный"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Солнечный)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ремонте,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