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0fbf" w14:textId="a4f0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от 05 января 2012 года № 1517 
"Об определении целевых групп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19 октября 2012 года N 462. Зарегистрировано Департаментом юстиции Восточно-Казахстанской области 20 ноября 2012 года N 2721. Прекращено действие по истечении срока, на который постановление было принято (письмо аппарата акима Глубоковского района от 16 апреля 2013 года № 1700-02-10)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Глубоковского района от 16.04.2013 № 1700-02-10).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05 января 2012 года № 1517 «Об определении целевых групп на 2012 год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(зарегистрированное в Реестре государственной регистрации нормативных правовых актов от 1 февраля 2012 года за номером 5-9-161, опубликованное в районных газетах «Огни Прииртышья» от 17 февраля 2012 года № 11, «Ақ Бұлақ» от 17 февраля 2012 года № 11)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Н. Шерубаев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