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2157" w14:textId="eb82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опорных сельских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- Министра регионального развития Республики Казахстан от 18 сентября 2013 года № 234/ОД. Зарегистрирован в Министерстве юстиции Республики Казахстан 17 октября 2013 года № 8821. Утратил силу приказом Министра национальной экономики Республики Казахстан от 2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02.02.2016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утвержденными постановлением Правительства Республики Казахстан от 18 июля 2011 года № 816,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опорных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местного самоуправления, сельских и приграничных территорий принять необходимые меры по своевременному согласованию Перечня опорных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местного самоуправления, сельских и приграничных территорий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исполнительных органов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регионального развития Республики Казахстан Жумангарина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Премьер–Министра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Первого заместителя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234/ОД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опорных сельских населенных пунктов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опорных сельских населенных пунктов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утвержденными постановлением Правительства Республики Казахстан от 18 июля 2011 года № 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способы определения местными исполнительными органами опорных сельских населенных пунктов (далее – ОСНП).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ОСНП - это благоустроенный населенный пункт, обладающий развитой социально-инженерной инфраструктурой, оказывающий широкий спектр государственных, образовательных, медицинских, финансово-посреднических, культурно - досуговых и сервисных услуг определенной группе сельских населенных пунктов (далее – СНП).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ОСНП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повышения доступности к гарантированным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услугам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(сокращение до оптимального радиуса обслуживания жителей СНП организациями социальной инфраструктуры);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более высокого уровня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основ для улучшения демографической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повышения престижности проживания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стратегических и программных документах местных исполнительных органов на долгосрочный период отражается комплекс взаимосвязанных мероприятий в ОСНП, направленных на улучшение условий жизни и трудовой деятельности сельского населения (концентрация производства и населения, строительство и реконструкция производственной, инженерной и социальной инфраструктур). 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ОСНП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основным функциям ОСНП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социально-культурное обслуживание жителей группы населенных пунктов, находящихся в зоне притяжения ОСНП, в том числе в сфере образования, медицинского обслуживания и обеспечения доступности объектов культуры, досуга, спорта (дома культуры, клубы, библиотеки, спортивные и развлекательные 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сервисное обслуживание товаропроизводителей сельскохозяйственной продукции (сервисные заготовительные цеха, склады хранения сельхозпродукции, перерабатывающие цеха, убойные пункты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государственных услуг (получение справок с филиалов центров обслуживания населения (ЦОН), регистрация имущества, услуги регистрации актов гражданского состояния (РАГС), нотариуса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торгово-бытовое и сервисное обслуживание (торговые точки, пункты общественного питания, бытовые услуги, ремонт бытовой техники, автозаправочные станции (АЗС), гостиницы, ателье, станции технического обслуживания (СТО )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финансовых услуг (филиалы банков, микрокредитные организации, сельские кредитные товарищества, филиалы страховых компаний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транспортных услуг (развитая логистическая система, автостанции и другие).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определения ОСНП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Опорные сельские населенные пункты определяются исключительно из числа СНП: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являющимися центрами сельских и поселковых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имеющих высокий или средний потенциал социально-экономического развития с уровнем потенциала не ниже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расположенных в радиусе не менее 20 километров от города или районного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численностью населения не менее среднеарифметического показателя среди центров сельских и поселковых округов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Опорный сельский населенный пункт должен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преимущественно центральное расположение в системе населенных пунктов и оптимальный радиус охвата группы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преимущественно базовое предприятие (крупное сельскохозяйственное производство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преимущественно приграничное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расположение от другого ОСНП на расстоянии не менее 50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развитую социальную и инженерную инфраструктуры в соответствии с нормативами обеспеченности;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территории для перспективного развития и застройки (наличие свободных земель, отсутствие ограничивающих факторов);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транспортную доступность к рынкам сбыта;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благоприятную экологическую ситуацию.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Источники информации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информации для определения ОСНП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общегосударственных </w:t>
      </w:r>
      <w:r>
        <w:rPr>
          <w:rFonts w:ascii="Times New Roman"/>
          <w:b w:val="false"/>
          <w:i w:val="false"/>
          <w:color w:val="000000"/>
          <w:sz w:val="28"/>
        </w:rPr>
        <w:t>статистических наблюдений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информация, полученная от местных исполнительных органов в ходе проведения обследования социально-экономического состояния и перспектив развития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 </w:t>
      </w:r>
      <w:r>
        <w:rPr>
          <w:rFonts w:ascii="Times New Roman"/>
          <w:b w:val="false"/>
          <w:i w:val="false"/>
          <w:color w:val="000000"/>
          <w:sz w:val="28"/>
        </w:rPr>
        <w:t>ведомственных наблюдений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области совместно с акиматами районов, руководствуясь настоящей методикой, определяет перечень ОСНП области.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