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56881" w14:textId="095688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"Выдача свидетельства на право временного вывоза культурных ценностей"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Жамбылского областного акимата от 29 апреля 2013 года № 114 Зарегистрировано Департаментом юстиции Жамбылской области 19 июня 2013 года № 1961. Утратило силу постановлением акимата Жамбылской области от 3 апреля 2014 года № 109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Жамбылской области от 03.04.2014 </w:t>
      </w:r>
      <w:r>
        <w:rPr>
          <w:rFonts w:ascii="Times New Roman"/>
          <w:b w:val="false"/>
          <w:i w:val="false"/>
          <w:color w:val="ff0000"/>
          <w:sz w:val="28"/>
        </w:rPr>
        <w:t>№ 109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местном государственном управлении и самоуправлении в Республике Казахстан», постановлением Правительства Республики Казахстан от 19 декабря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1614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 внесении изменений и дополнений в постановление Правительства Республики Казахстан от 17 января 2012 года № 83 «Об утверждении стандартов государственных услуг в области культуры и внесении дополнений в постановление Правительства Республики Казахстан от 20 июля 2010 года № 745 «Об утверждении реестра государственных услуг, оказываемых физическим и юридическим лицам»»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свидетельства на право временного вывоза культурных ценностей».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 постановление акимата Жамбылской области от 24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240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регламента государственной услуги «Выдача заключения о наличии культурной ценности у вывозимого и ввозимого предмета» (зарегистрировано в Реестре государственной регистрации нормативных правовых актов за № 1826, опубликовано в газетах «Знамя труда» от 6 октября 2012 года № 115 (17675) и «Ак жол» от 6 октября 2012 года № 128 (17645)).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Исакова Булата Альмухановича.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силу с момента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К. Бозумбаев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 транспорта и коммуникации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29 апреля 2013 год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апреля 2013 года № 114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«Выдача свидетельства на право временного вывоза культурных ценностей» 1. Общие положения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свидетельства на право временного вывоза культурных ценностей» (далее – государственная услуга) предоставляется коммунальным государственным учреждением «Управлением культуры акимата Жамбылской области» (далее – услугодатель), а также через веб-портал «электронного правительства» www.e.gov.kz или веб-портал «Е-лицензирование» www.elicense.kz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предоставляется на основании Стандарта государственной услуги «Об утверждении стандартов государственных услуг в области культуры и внесении дополнений в постановление Правительства Республики Казахстан от 20 июля 2010 года 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реестра государственных услуг, оказываемых физическим и юридическим лицам» Постановление Правительства Республики Казахстан от 17 января 2012 года </w:t>
      </w:r>
      <w:r>
        <w:rPr>
          <w:rFonts w:ascii="Times New Roman"/>
          <w:b w:val="false"/>
          <w:i w:val="false"/>
          <w:color w:val="000000"/>
          <w:sz w:val="28"/>
        </w:rPr>
        <w:t>№ 83</w:t>
      </w:r>
      <w:r>
        <w:rPr>
          <w:rFonts w:ascii="Times New Roman"/>
          <w:b w:val="false"/>
          <w:i w:val="false"/>
          <w:color w:val="000000"/>
          <w:sz w:val="28"/>
        </w:rPr>
        <w:t xml:space="preserve"> «Выдача свидетельства на право временного вывоза культурных ценностей»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информационная система);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веб-портал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информационной системы государственной базы данных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веб-портал информационной системы государственной базы данных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шлюз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культурная ценность – предмет культурного наследия светского и религиозного характера, а также иные ценности, имеющие историческое, художественное, научное или иное культурное значение;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заключение экспертной комиссии по временному вывозу культурных ценностей – документ установленного образца, выдаваемый экспертной комиссией по временному вывозу культурных ценностей, устанавливающий культурную ценность вывозимого предмета из Республики Казахстан (далее - заключение);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«юридические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«юридические лица»);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бизнес-идентификационный номер –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бизнес -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-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транзакционные услуги - услуги по предоставлению электронных информационных ресурсов пользователям, требующие взаимный обмен информацией, проведение платежей и иные действия, в том числе с использованием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электронная цифровая подпись);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 (далее - электронная государственная услуга);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структурно–функциональные единицы -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– структурно - функциональные единицы);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заявитель – физическое или юридическое лицо, обратившееся для получения свидетельства на право временного вывоза культурных ценностей за пределы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экспертная комиссия – комиссия по временному вывозу культурных ценностей, создаваемая местным исполнительным органом области, города республиканского значения и столицы;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экспертиза – процедура, проводимая экспертной комиссией с целью определения культурной ценности предмета, заявленного к временному вывозу.</w:t>
      </w:r>
    </w:p>
    <w:bookmarkEnd w:id="2"/>
    <w:bookmarkStart w:name="z2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3"/>
    <w:bookmarkStart w:name="z2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портал электронного правительства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2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которая хранится в интернет-браузере компьютера потребителя (осуществляется для незарегистрированных потребителей на портал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электронной цифровой подписи, процесс ввода потребителем пароля (процесс авторизации) на портале электронного правительства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потребителе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электронного правительства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 в веб-портале информационной системы государственной базы данных «Е-лицензирование»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регистрационном свидетельстве электронно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электронной цифровой подписи потребителя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потребителя) в веб-портале информационной системы государственной базы данных «Е-лицензирование» и обработка запроса в информационной системе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потребителя квалификационным требованиям Стандарта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потребителем результата услуги (Выдача свидетельства на право временного вывоза культурных ценностей с выводом «согласовывается/не согласовывается», либо мотивированный ответ об отказе в оказании государственной услуги на бумажном носителе либо в форме электронного документа), сформированной в веб-портале информационной системы государственной базы данных «Е-лицензирование». Электронный документ формируется с использованием электронно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веб-портале информационной системы государственной базы данных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веб-портале информационной системы государственной базы данных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веб-портале информационной системы государственной базы данных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электронного правительства в государственную базу данных физические лица, государственную базу данных юридические лица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государственную базу данных физические лица, государственную базу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государственную базу данных физические лица, государственную базу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веб-портале информационной системы государственной базы данных «Е-лицензирование» и обработка услуги в информационной системе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услуги (Выдача свидетельства на право временного вывоза культурных ценностей с выводом «согласовывается/не согласовывается», либо мотивированный ответ об отказе в оказании государственной услуги на бумажном носителе либо в форме электронного документа) сформированной информационной системой государственной базы данных «Е-лицензирование».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услугу приведены на веб-портале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   10. Необходимую информацию и консультацию по оказанию электронной государственной услуги можно получить по телефону call-центра (1414).</w:t>
      </w:r>
    </w:p>
    <w:bookmarkEnd w:id="4"/>
    <w:bookmarkStart w:name="z5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5"/>
    <w:bookmarkStart w:name="z5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Структурно–функциональные единицы, которые участвуют в процессе оказания электронной государственной услуги –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в соответствии с их описаниями, приведены 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диаграммы №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 при работе с получателями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информации об оказываемой государственной услуге;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прозрачность деятельности должностных лиц при рассмотрении обращений;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конфиденциальность (защита от несанкционированного получения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индивидуального идентификационного номера / бизнес идентификационного номера у лица, которому выдается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на веб–портале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электронной цифровой подписи.</w:t>
      </w:r>
    </w:p>
    <w:bookmarkEnd w:id="6"/>
    <w:bookmarkStart w:name="z7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структурно–функциональные единицы через веб-портал «электронного правительства»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5"/>
        <w:gridCol w:w="2669"/>
        <w:gridCol w:w="2536"/>
        <w:gridCol w:w="2803"/>
        <w:gridCol w:w="2537"/>
      </w:tblGrid>
      <w:tr>
        <w:trPr>
          <w:trHeight w:val="75" w:hRule="atLeast"/>
        </w:trPr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40" w:hRule="atLeast"/>
        </w:trPr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«электронного правительства»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</w:tr>
      <w:tr>
        <w:trPr>
          <w:trHeight w:val="75" w:hRule="atLeast"/>
        </w:trPr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 в интернет-браузер компьютера потребителя регистрационного свидетельства электронной цифровой подписи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прикреплением необходимых документов в электронном виде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электронной цифровой подписи для удостоверения (подписания) запроса</w:t>
            </w:r>
          </w:p>
        </w:tc>
      </w:tr>
      <w:tr>
        <w:trPr>
          <w:trHeight w:val="75" w:hRule="atLeast"/>
        </w:trPr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60" w:hRule="atLeast"/>
        </w:trPr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</w:tr>
      <w:tr>
        <w:trPr>
          <w:trHeight w:val="75" w:hRule="atLeast"/>
        </w:trPr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в электронной цифровой подписи ошибка; 8 – Если электронной цифровой подписи без ошибки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5"/>
        <w:gridCol w:w="2402"/>
        <w:gridCol w:w="2269"/>
        <w:gridCol w:w="2002"/>
        <w:gridCol w:w="2136"/>
        <w:gridCol w:w="2136"/>
      </w:tblGrid>
      <w:tr>
        <w:trPr>
          <w:trHeight w:val="7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7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«электронного правительства»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«электронного правительства»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«электронного правительства»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«Е-лицензирование»</w:t>
            </w:r>
          </w:p>
        </w:tc>
      </w:tr>
      <w:tr>
        <w:trPr>
          <w:trHeight w:val="600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подтверждением подлинности электронной цифровой подписи потребителя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запрос посредством электронной  цифровой подписи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электронного документа заявление (запроса потребителя) в веб-портале информационной системы государственной базы данных 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 потребителя в веб-портале информационной системы государственной базы данных «Е-лицензирование»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</w:p>
        </w:tc>
      </w:tr>
      <w:tr>
        <w:trPr>
          <w:trHeight w:val="82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</w:tr>
      <w:tr>
        <w:trPr>
          <w:trHeight w:val="280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документации на государственную экологическую экспертизу для предварительной экспертизы;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2)Прошедших предварительную экспертизу - не более одного месяца;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3)Для проведения повторной государственной экологической экспертизы - не более десяти рабочих дней</w:t>
            </w:r>
          </w:p>
        </w:tc>
      </w:tr>
      <w:tr>
        <w:trPr>
          <w:trHeight w:val="7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9 -Проверка услугодателем соответствия потребителя квалификационным требованиям и основаниям для выдачи заключения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структурно–функциональные единицы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62"/>
        <w:gridCol w:w="2697"/>
        <w:gridCol w:w="2562"/>
        <w:gridCol w:w="2831"/>
        <w:gridCol w:w="2428"/>
      </w:tblGrid>
      <w:tr>
        <w:trPr>
          <w:trHeight w:val="75" w:hRule="atLeast"/>
        </w:trPr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40" w:hRule="atLeast"/>
        </w:trPr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«Е-лицензирование»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«юридических лиц» государственная база данных «физических лиц»</w:t>
            </w:r>
          </w:p>
        </w:tc>
      </w:tr>
      <w:tr>
        <w:trPr>
          <w:trHeight w:val="75" w:hRule="atLeast"/>
        </w:trPr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веб-портале информационной системы государственной базы данных «Е-лицензирование»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потребителя в государственной базе данных «юридических лиц» государственной базе данных «физических лиц»</w:t>
            </w:r>
          </w:p>
        </w:tc>
      </w:tr>
      <w:tr>
        <w:trPr>
          <w:trHeight w:val="75" w:hRule="atLeast"/>
        </w:trPr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60" w:hRule="atLeast"/>
        </w:trPr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75" w:hRule="atLeast"/>
        </w:trPr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 веб-портале информационной системы государственной базы данных «Е-лицензирование» подлинности данных логина и пароля сотрудника 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нарушения в данных потребителя; 6–Если авторизация прошла успешно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5"/>
        <w:gridCol w:w="2536"/>
        <w:gridCol w:w="2268"/>
        <w:gridCol w:w="2002"/>
        <w:gridCol w:w="2135"/>
        <w:gridCol w:w="2004"/>
      </w:tblGrid>
      <w:tr>
        <w:trPr>
          <w:trHeight w:val="7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7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«Е-лицензирование»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«Е-лицензирование»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«Е-лицензирование»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«Е-лицензирование»</w:t>
            </w:r>
          </w:p>
        </w:tc>
      </w:tr>
      <w:tr>
        <w:trPr>
          <w:trHeight w:val="600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документов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в веб-портале информационной системы государственной базы данных «Е-лицензирование» и обработка услуги в веб-портале информационной системы государственной базы данных «Е-лицензирование»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«Е-лицензирование»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</w:p>
        </w:tc>
      </w:tr>
      <w:tr>
        <w:trPr>
          <w:trHeight w:val="82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</w:tr>
      <w:tr>
        <w:trPr>
          <w:trHeight w:val="280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документации на государственную экологическую экспертизу для предварительной экспертизы; 2)Прошедших предварительную экспертизу - не более одного месяца; 3)Для проведения повторной государственной экологической экспертизы - не более десяти рабочих дней</w:t>
            </w:r>
          </w:p>
        </w:tc>
      </w:tr>
      <w:tr>
        <w:trPr>
          <w:trHeight w:val="7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веб-портале информационной системы государственной базы данных «Е-лицензирование» отсутствуют данные по запросу; 9 – Если данные по запросу найдены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веб–портал «электронного правительства»</w:t>
      </w:r>
    </w:p>
    <w:bookmarkStart w:name="z7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027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услугодателя</w:t>
      </w:r>
    </w:p>
    <w:bookmarkStart w:name="z8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884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85471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(местный исполнительный орган области,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республиканского значения, столицы)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(фамилия, имя, отчество или наименование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выдать свидетельство на право временного вывоза культурных ценностей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1)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2)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3)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4)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5)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 целью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страны и местонахождение)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Данные заявителя: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(ФИО, дата рождения, гражданство, номер паспорта или удостоверения личности,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его выдачи, местожительство, контактный телефон или реквизиты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Подпись</w:t>
      </w:r>
      <w:r>
        <w:rPr>
          <w:rFonts w:ascii="Times New Roman"/>
          <w:b/>
          <w:i w:val="false"/>
          <w:color w:val="000000"/>
          <w:sz w:val="28"/>
        </w:rPr>
        <w:t xml:space="preserve">__________________ 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Дата </w:t>
      </w:r>
      <w:r>
        <w:rPr>
          <w:rFonts w:ascii="Times New Roman"/>
          <w:b/>
          <w:i w:val="false"/>
          <w:color w:val="000000"/>
          <w:sz w:val="28"/>
        </w:rPr>
        <w:t>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М.П.</w:t>
      </w:r>
    </w:p>
    <w:bookmarkStart w:name="z7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Экспертная комиссия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временному вывозу культурных ценностей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(местного исполнительного органа области, города республиканского значения, столицы)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ЗАКЛЮЧЕНИЕ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город _____________ «___» _______ 20___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Заявитель_______________________________________________________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или наименование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Данные заявителя:________________________________________________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(гражданство, номер паспорта или удостоверения личности,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его выдачи или реквизиты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Деятельность заявителя: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Цель вывоза (временного вывоза)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Представлено на экспертизу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предмета, количество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6. Описание предмета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(подлинник, автор, место и время создания, материал и техника исполнения,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размер, вес, сохранность)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Заключение: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(имеет либо не имеет культурную ценность)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рекомендация о возможности временного вывоза)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76"/>
        <w:gridCol w:w="6404"/>
      </w:tblGrid>
      <w:tr>
        <w:trPr>
          <w:trHeight w:val="105" w:hRule="atLeast"/>
        </w:trPr>
        <w:tc>
          <w:tcPr>
            <w:tcW w:w="6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экспертной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комиссии:</w:t>
            </w:r>
          </w:p>
        </w:tc>
        <w:tc>
          <w:tcPr>
            <w:tcW w:w="6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комиссии: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 (Ф.И.О.)</w:t>
            </w:r>
          </w:p>
        </w:tc>
      </w:tr>
      <w:tr>
        <w:trPr>
          <w:trHeight w:val="30" w:hRule="atLeast"/>
        </w:trPr>
        <w:tc>
          <w:tcPr>
            <w:tcW w:w="6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 (Ф.И.О.)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 (Ф.И.О.)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М.П.</w:t>
            </w:r>
          </w:p>
        </w:tc>
        <w:tc>
          <w:tcPr>
            <w:tcW w:w="6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 (Ф.И.О.)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(Ф.И.О.)</w:t>
            </w:r>
          </w:p>
        </w:tc>
      </w:tr>
    </w:tbl>
    <w:bookmarkStart w:name="z8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