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552c9" w14:textId="3a552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ежегодного отчета о деятельности субъекта естественной монополии по предоставлению регулируемых услуг (товаров, работ) перед потребителями и иными заинтересованными лицами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18 декабря 2014 года № 150. Зарегистрирован в Министерстве юстиции Республики Казахстан 21 января 2015 года № 10110.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7-3) </w:t>
      </w:r>
      <w:r>
        <w:rPr>
          <w:rFonts w:ascii="Times New Roman"/>
          <w:b w:val="false"/>
          <w:i w:val="false"/>
          <w:color w:val="000000"/>
          <w:sz w:val="28"/>
        </w:rPr>
        <w:t xml:space="preserve"> статьи 7</w:t>
      </w:r>
      <w:r>
        <w:rPr>
          <w:rFonts w:ascii="Times New Roman"/>
          <w:b w:val="false"/>
          <w:i w:val="false"/>
          <w:color w:val="000000"/>
          <w:sz w:val="28"/>
        </w:rPr>
        <w:t xml:space="preserve"> Закона Республики Казахстан от 9 июля 1998 года "О естественных монополиях и регулируемых рынках",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 xml:space="preserve"> Правила</w:t>
      </w:r>
      <w:r>
        <w:rPr>
          <w:rFonts w:ascii="Times New Roman"/>
          <w:b w:val="false"/>
          <w:i w:val="false"/>
          <w:color w:val="000000"/>
          <w:sz w:val="28"/>
        </w:rPr>
        <w:t xml:space="preserve"> проведения ежегодного отчета о деятельности субъекта естественной монополии по предоставлению регулируемых услуг (товаров, работ) перед потребителями и иными заинтересованными лицами.</w:t>
      </w:r>
    </w:p>
    <w:bookmarkEnd w:id="1"/>
    <w:bookmarkStart w:name="z3" w:id="2"/>
    <w:p>
      <w:pPr>
        <w:spacing w:after="0"/>
        <w:ind w:left="0"/>
        <w:jc w:val="both"/>
      </w:pPr>
      <w:r>
        <w:rPr>
          <w:rFonts w:ascii="Times New Roman"/>
          <w:b w:val="false"/>
          <w:i w:val="false"/>
          <w:color w:val="000000"/>
          <w:sz w:val="28"/>
        </w:rPr>
        <w:t>
      2. Комитету по регулированию естественных монополий и защите конкуренции Министерства национальной экономики Республики Казахстан (Жумангарин С.М.) обеспечить в установленном законодательством Республики Казахстан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официальное опубликование настоящего приказа в информационно-правовой системе "Әділет" и в средствах массовой информации;</w:t>
      </w:r>
    </w:p>
    <w:p>
      <w:pPr>
        <w:spacing w:after="0"/>
        <w:ind w:left="0"/>
        <w:jc w:val="both"/>
      </w:pPr>
      <w:r>
        <w:rPr>
          <w:rFonts w:ascii="Times New Roman"/>
          <w:b w:val="false"/>
          <w:i w:val="false"/>
          <w:color w:val="000000"/>
          <w:sz w:val="28"/>
        </w:rPr>
        <w:t>
      3) размещение настоящего приказа в интернет-ресурсе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 Кусаинова М.А.</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декабря 2014 года № 150</w:t>
            </w:r>
          </w:p>
        </w:tc>
      </w:tr>
    </w:tbl>
    <w:bookmarkStart w:name="z7" w:id="5"/>
    <w:p>
      <w:pPr>
        <w:spacing w:after="0"/>
        <w:ind w:left="0"/>
        <w:jc w:val="left"/>
      </w:pPr>
      <w:r>
        <w:rPr>
          <w:rFonts w:ascii="Times New Roman"/>
          <w:b/>
          <w:i w:val="false"/>
          <w:color w:val="000000"/>
        </w:rPr>
        <w:t xml:space="preserve"> Правила проведения ежегодного отчета о деятельности субъекта</w:t>
      </w:r>
      <w:r>
        <w:br/>
      </w:r>
      <w:r>
        <w:rPr>
          <w:rFonts w:ascii="Times New Roman"/>
          <w:b/>
          <w:i w:val="false"/>
          <w:color w:val="000000"/>
        </w:rPr>
        <w:t>естественной монополии по предоставлению регулируемых услуг</w:t>
      </w:r>
      <w:r>
        <w:br/>
      </w:r>
      <w:r>
        <w:rPr>
          <w:rFonts w:ascii="Times New Roman"/>
          <w:b/>
          <w:i w:val="false"/>
          <w:color w:val="000000"/>
        </w:rPr>
        <w:t>(товаров, работ) перед потребителями и иными</w:t>
      </w:r>
      <w:r>
        <w:br/>
      </w:r>
      <w:r>
        <w:rPr>
          <w:rFonts w:ascii="Times New Roman"/>
          <w:b/>
          <w:i w:val="false"/>
          <w:color w:val="000000"/>
        </w:rPr>
        <w:t>заинтересованными лицами</w:t>
      </w:r>
    </w:p>
    <w:bookmarkEnd w:id="5"/>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Правила внесены изменения в текст на казахском языке, текст на русском языке не изменяется в соответствии с приказом Министра национальной экономики РК от 15.09.2015 </w:t>
      </w:r>
      <w:r>
        <w:rPr>
          <w:rFonts w:ascii="Times New Roman"/>
          <w:b w:val="false"/>
          <w:i w:val="false"/>
          <w:color w:val="ff0000"/>
          <w:sz w:val="28"/>
        </w:rPr>
        <w:t xml:space="preserve"> № 637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и устанавливают порядок проведения субъектов естественных монополий ежегодного отчета о деятельности субъекта естественной монополии по предоставлению регулируемых услуг (товаров, работ) перед потребителями и иными заинтересованными лицами.</w:t>
      </w:r>
    </w:p>
    <w:bookmarkEnd w:id="7"/>
    <w:p>
      <w:pPr>
        <w:spacing w:after="0"/>
        <w:ind w:left="0"/>
        <w:jc w:val="both"/>
      </w:pPr>
      <w:r>
        <w:rPr>
          <w:rFonts w:ascii="Times New Roman"/>
          <w:b w:val="false"/>
          <w:i w:val="false"/>
          <w:color w:val="000000"/>
          <w:sz w:val="28"/>
        </w:rPr>
        <w:t>
      Данные Правила не распространяются на субъектов естественных монополий малой мощности.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Министра национальной экономики РК от 24.07.2015 </w:t>
      </w:r>
      <w:r>
        <w:rPr>
          <w:rFonts w:ascii="Times New Roman"/>
          <w:b w:val="false"/>
          <w:i w:val="false"/>
          <w:color w:val="000000"/>
          <w:sz w:val="28"/>
        </w:rPr>
        <w:t xml:space="preserve"> № 567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Целями настоящих Правил являются усиление системы защиты прав потребителей, обеспечение прозрачности деятельности субъектов естественных монополий перед потребителями и иными заинтересованными лицами.</w:t>
      </w:r>
    </w:p>
    <w:bookmarkEnd w:id="8"/>
    <w:bookmarkStart w:name="z11" w:id="9"/>
    <w:p>
      <w:pPr>
        <w:spacing w:after="0"/>
        <w:ind w:left="0"/>
        <w:jc w:val="both"/>
      </w:pPr>
      <w:r>
        <w:rPr>
          <w:rFonts w:ascii="Times New Roman"/>
          <w:b w:val="false"/>
          <w:i w:val="false"/>
          <w:color w:val="000000"/>
          <w:sz w:val="28"/>
        </w:rPr>
        <w:t>
      3. Ежегодный отчет о деятельности субъекта естественной монополии по предоставлению регулируемых услуг (товаров, работ) перед потребителями и иными заинтересованными лицами (далее - ежегодный отчет) проводится в форме слушания.</w:t>
      </w:r>
    </w:p>
    <w:bookmarkEnd w:id="9"/>
    <w:bookmarkStart w:name="z12" w:id="10"/>
    <w:p>
      <w:pPr>
        <w:spacing w:after="0"/>
        <w:ind w:left="0"/>
        <w:jc w:val="both"/>
      </w:pPr>
      <w:r>
        <w:rPr>
          <w:rFonts w:ascii="Times New Roman"/>
          <w:b w:val="false"/>
          <w:i w:val="false"/>
          <w:color w:val="000000"/>
          <w:sz w:val="28"/>
        </w:rPr>
        <w:t>
      4. В настоящих Правилах используются следующие понятия:</w:t>
      </w:r>
    </w:p>
    <w:bookmarkEnd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уполномоченный орган</w:t>
      </w:r>
      <w:r>
        <w:rPr>
          <w:rFonts w:ascii="Times New Roman"/>
          <w:b w:val="false"/>
          <w:i w:val="false"/>
          <w:color w:val="000000"/>
          <w:sz w:val="28"/>
        </w:rPr>
        <w:t xml:space="preserve"> – государственный орган, осуществляющий руководство в сферах естественных монополий и на регулируемых рынках;</w:t>
      </w:r>
    </w:p>
    <w:p>
      <w:pPr>
        <w:spacing w:after="0"/>
        <w:ind w:left="0"/>
        <w:jc w:val="both"/>
      </w:pPr>
      <w:r>
        <w:rPr>
          <w:rFonts w:ascii="Times New Roman"/>
          <w:b w:val="false"/>
          <w:i w:val="false"/>
          <w:color w:val="000000"/>
          <w:sz w:val="28"/>
        </w:rPr>
        <w:t>
      2) ведомство уполномоченного органа – Комитет по регулированию и естественных монополий и защите конкуренции Министерства национальной экономики Республики Казахстан.</w:t>
      </w:r>
    </w:p>
    <w:p>
      <w:pPr>
        <w:spacing w:after="0"/>
        <w:ind w:left="0"/>
        <w:jc w:val="both"/>
      </w:pPr>
      <w:r>
        <w:rPr>
          <w:rFonts w:ascii="Times New Roman"/>
          <w:b w:val="false"/>
          <w:i w:val="false"/>
          <w:color w:val="000000"/>
          <w:sz w:val="28"/>
        </w:rPr>
        <w:t xml:space="preserve">
      Иные определения и термины, используемые в настоящих Правилах, применяются в значениях, установленных </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 о естественных монополиях и регулируемых рынках.</w:t>
      </w:r>
    </w:p>
    <w:bookmarkStart w:name="z13" w:id="11"/>
    <w:p>
      <w:pPr>
        <w:spacing w:after="0"/>
        <w:ind w:left="0"/>
        <w:jc w:val="both"/>
      </w:pPr>
      <w:r>
        <w:rPr>
          <w:rFonts w:ascii="Times New Roman"/>
          <w:b w:val="false"/>
          <w:i w:val="false"/>
          <w:color w:val="000000"/>
          <w:sz w:val="28"/>
        </w:rPr>
        <w:t>
      5. Принципы проведения ежегодных отчетов:</w:t>
      </w:r>
    </w:p>
    <w:bookmarkEnd w:id="11"/>
    <w:p>
      <w:pPr>
        <w:spacing w:after="0"/>
        <w:ind w:left="0"/>
        <w:jc w:val="both"/>
      </w:pPr>
      <w:r>
        <w:rPr>
          <w:rFonts w:ascii="Times New Roman"/>
          <w:b w:val="false"/>
          <w:i w:val="false"/>
          <w:color w:val="000000"/>
          <w:sz w:val="28"/>
        </w:rPr>
        <w:t>
      1) гласность;</w:t>
      </w:r>
    </w:p>
    <w:p>
      <w:pPr>
        <w:spacing w:after="0"/>
        <w:ind w:left="0"/>
        <w:jc w:val="both"/>
      </w:pPr>
      <w:r>
        <w:rPr>
          <w:rFonts w:ascii="Times New Roman"/>
          <w:b w:val="false"/>
          <w:i w:val="false"/>
          <w:color w:val="000000"/>
          <w:sz w:val="28"/>
        </w:rPr>
        <w:t>
      2) транспарентность деятельности субъекта естественной монополии;</w:t>
      </w:r>
    </w:p>
    <w:p>
      <w:pPr>
        <w:spacing w:after="0"/>
        <w:ind w:left="0"/>
        <w:jc w:val="both"/>
      </w:pPr>
      <w:r>
        <w:rPr>
          <w:rFonts w:ascii="Times New Roman"/>
          <w:b w:val="false"/>
          <w:i w:val="false"/>
          <w:color w:val="000000"/>
          <w:sz w:val="28"/>
        </w:rPr>
        <w:t>
      3) соблюдение баланса интересов потребителей и субъектов естественных монополий.</w:t>
      </w:r>
    </w:p>
    <w:bookmarkStart w:name="z14" w:id="12"/>
    <w:p>
      <w:pPr>
        <w:spacing w:after="0"/>
        <w:ind w:left="0"/>
        <w:jc w:val="both"/>
      </w:pPr>
      <w:r>
        <w:rPr>
          <w:rFonts w:ascii="Times New Roman"/>
          <w:b w:val="false"/>
          <w:i w:val="false"/>
          <w:color w:val="000000"/>
          <w:sz w:val="28"/>
        </w:rPr>
        <w:t>
      6. Объявление о предстоящем проведении слушания по ежегодному отчету опубликовывается субъектом естественной монополии, включенным в местный раздел  государственного регистра субъектов естественных монополий, в периодическом печатном издании, выпускаемом не реже трех раз в неделю, а субъектом естественной монополии, включенным в республиканский раздел Государственного регистра субъектов естественных монополий, в периодическом печатном издании, выпускаемом не реже трех раз в неделю и распространяемом на всей территории Республики Казахстан, не позднее, чем за пятнадцать рабочих дней до его проведения и включает в себя следующие сведения:</w:t>
      </w:r>
    </w:p>
    <w:bookmarkEnd w:id="12"/>
    <w:p>
      <w:pPr>
        <w:spacing w:after="0"/>
        <w:ind w:left="0"/>
        <w:jc w:val="both"/>
      </w:pPr>
      <w:r>
        <w:rPr>
          <w:rFonts w:ascii="Times New Roman"/>
          <w:b w:val="false"/>
          <w:i w:val="false"/>
          <w:color w:val="000000"/>
          <w:sz w:val="28"/>
        </w:rPr>
        <w:t>
      1) наименование и местонахождение субъекта естественной монополии;</w:t>
      </w:r>
    </w:p>
    <w:p>
      <w:pPr>
        <w:spacing w:after="0"/>
        <w:ind w:left="0"/>
        <w:jc w:val="both"/>
      </w:pPr>
      <w:r>
        <w:rPr>
          <w:rFonts w:ascii="Times New Roman"/>
          <w:b w:val="false"/>
          <w:i w:val="false"/>
          <w:color w:val="000000"/>
          <w:sz w:val="28"/>
        </w:rPr>
        <w:t>
      2) дату и место проведения ежегодного отчета;</w:t>
      </w:r>
    </w:p>
    <w:p>
      <w:pPr>
        <w:spacing w:after="0"/>
        <w:ind w:left="0"/>
        <w:jc w:val="both"/>
      </w:pPr>
      <w:r>
        <w:rPr>
          <w:rFonts w:ascii="Times New Roman"/>
          <w:b w:val="false"/>
          <w:i w:val="false"/>
          <w:color w:val="000000"/>
          <w:sz w:val="28"/>
        </w:rPr>
        <w:t>
      3) вид регулируемых услуг (товаров, работ).</w:t>
      </w:r>
    </w:p>
    <w:bookmarkStart w:name="z15" w:id="13"/>
    <w:p>
      <w:pPr>
        <w:spacing w:after="0"/>
        <w:ind w:left="0"/>
        <w:jc w:val="both"/>
      </w:pPr>
      <w:r>
        <w:rPr>
          <w:rFonts w:ascii="Times New Roman"/>
          <w:b w:val="false"/>
          <w:i w:val="false"/>
          <w:color w:val="000000"/>
          <w:sz w:val="28"/>
        </w:rPr>
        <w:t>
      7. За месяц до проведения слушания ежегодного отчета субъект естественной монополии уведомляет ведомство уполномоченного органа.</w:t>
      </w:r>
    </w:p>
    <w:bookmarkEnd w:id="13"/>
    <w:bookmarkStart w:name="z16" w:id="14"/>
    <w:p>
      <w:pPr>
        <w:spacing w:after="0"/>
        <w:ind w:left="0"/>
        <w:jc w:val="both"/>
      </w:pPr>
      <w:r>
        <w:rPr>
          <w:rFonts w:ascii="Times New Roman"/>
          <w:b w:val="false"/>
          <w:i w:val="false"/>
          <w:color w:val="000000"/>
          <w:sz w:val="28"/>
        </w:rPr>
        <w:t xml:space="preserve">
      8. После публикации объявления о предстоящем проведении слушания по ежегодному отчету, субъект естественной монополии за пять рабочих дней до проведения слушания по ежегодному отчету размещает на своем интернет-ресурсе информацию, указанную в </w:t>
      </w:r>
      <w:r>
        <w:rPr>
          <w:rFonts w:ascii="Times New Roman"/>
          <w:b w:val="false"/>
          <w:i w:val="false"/>
          <w:color w:val="000000"/>
          <w:sz w:val="28"/>
        </w:rPr>
        <w:t xml:space="preserve"> пункте 13</w:t>
      </w:r>
      <w:r>
        <w:rPr>
          <w:rFonts w:ascii="Times New Roman"/>
          <w:b w:val="false"/>
          <w:i w:val="false"/>
          <w:color w:val="000000"/>
          <w:sz w:val="28"/>
        </w:rPr>
        <w:t xml:space="preserve"> Правил, а также обоснования по каждому из подпунктов </w:t>
      </w:r>
      <w:r>
        <w:rPr>
          <w:rFonts w:ascii="Times New Roman"/>
          <w:b w:val="false"/>
          <w:i w:val="false"/>
          <w:color w:val="000000"/>
          <w:sz w:val="28"/>
        </w:rPr>
        <w:t xml:space="preserve"> пункта 13</w:t>
      </w:r>
      <w:r>
        <w:rPr>
          <w:rFonts w:ascii="Times New Roman"/>
          <w:b w:val="false"/>
          <w:i w:val="false"/>
          <w:color w:val="000000"/>
          <w:sz w:val="28"/>
        </w:rPr>
        <w:t xml:space="preserve"> Правил.</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и.о. Министра национальной экономики РК от 24.07.2015 </w:t>
      </w:r>
      <w:r>
        <w:rPr>
          <w:rFonts w:ascii="Times New Roman"/>
          <w:b w:val="false"/>
          <w:i w:val="false"/>
          <w:color w:val="000000"/>
          <w:sz w:val="28"/>
        </w:rPr>
        <w:t xml:space="preserve"> № 567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9. Субъект естественной монополии обеспечивает доступ к месту проведения всех желающих участвовать в слушании ежегодного отчета субъекта естественной монополии. В случае проведения слушании в зданиях, имеющих пропускной и иной специализированный режим, субъект естественной монополии указывает в объявлении о предварительном формировании списка слушателей, срок которого истекает за 24 часа до проведения слушаний. Если отчет проводится на следующий рабочий день после выходного дня, то отчет проводится во второй половине дня, формирование списка слушателей завершается в первой половине рабочего дня до 12.00-часов дня проведения слушаний.</w:t>
      </w:r>
    </w:p>
    <w:bookmarkEnd w:id="15"/>
    <w:bookmarkStart w:name="z18" w:id="16"/>
    <w:p>
      <w:pPr>
        <w:spacing w:after="0"/>
        <w:ind w:left="0"/>
        <w:jc w:val="left"/>
      </w:pPr>
      <w:r>
        <w:rPr>
          <w:rFonts w:ascii="Times New Roman"/>
          <w:b/>
          <w:i w:val="false"/>
          <w:color w:val="000000"/>
        </w:rPr>
        <w:t xml:space="preserve"> 2. Порядок проведения ежегодного отчета</w:t>
      </w:r>
    </w:p>
    <w:bookmarkEnd w:id="16"/>
    <w:bookmarkStart w:name="z19" w:id="17"/>
    <w:p>
      <w:pPr>
        <w:spacing w:after="0"/>
        <w:ind w:left="0"/>
        <w:jc w:val="both"/>
      </w:pPr>
      <w:r>
        <w:rPr>
          <w:rFonts w:ascii="Times New Roman"/>
          <w:b w:val="false"/>
          <w:i w:val="false"/>
          <w:color w:val="000000"/>
          <w:sz w:val="28"/>
        </w:rPr>
        <w:t>
      10. Слушание ежегодного отчета проводится субъектом естественной монополии в помещении, определяемом им. Слушание субъектом естественной монополии проводится до 1 мая года, следующего за отчетным.</w:t>
      </w:r>
    </w:p>
    <w:bookmarkEnd w:id="17"/>
    <w:bookmarkStart w:name="z20" w:id="18"/>
    <w:p>
      <w:pPr>
        <w:spacing w:after="0"/>
        <w:ind w:left="0"/>
        <w:jc w:val="both"/>
      </w:pPr>
      <w:r>
        <w:rPr>
          <w:rFonts w:ascii="Times New Roman"/>
          <w:b w:val="false"/>
          <w:i w:val="false"/>
          <w:color w:val="000000"/>
          <w:sz w:val="28"/>
        </w:rPr>
        <w:t>
      11. Для проведения ежегодного отчета из числа руководителей субъекта естественной монополии назначается Председатель слушания. Председатель слушания назначает секретаря из числа сотрудников субъекта естественной монополии, который ведет протокол.</w:t>
      </w:r>
    </w:p>
    <w:bookmarkEnd w:id="18"/>
    <w:bookmarkStart w:name="z21" w:id="19"/>
    <w:p>
      <w:pPr>
        <w:spacing w:after="0"/>
        <w:ind w:left="0"/>
        <w:jc w:val="both"/>
      </w:pPr>
      <w:r>
        <w:rPr>
          <w:rFonts w:ascii="Times New Roman"/>
          <w:b w:val="false"/>
          <w:i w:val="false"/>
          <w:color w:val="000000"/>
          <w:sz w:val="28"/>
        </w:rPr>
        <w:t>
      12. Председатель слушания в назначенное время открывает слушание, объявляет их цель и повестку дня.</w:t>
      </w:r>
    </w:p>
    <w:bookmarkEnd w:id="19"/>
    <w:bookmarkStart w:name="z22" w:id="20"/>
    <w:p>
      <w:pPr>
        <w:spacing w:after="0"/>
        <w:ind w:left="0"/>
        <w:jc w:val="both"/>
      </w:pPr>
      <w:r>
        <w:rPr>
          <w:rFonts w:ascii="Times New Roman"/>
          <w:b w:val="false"/>
          <w:i w:val="false"/>
          <w:color w:val="000000"/>
          <w:sz w:val="28"/>
        </w:rPr>
        <w:t>
      13. Выступление субъекта естественной монополии содержит следующую информацию:</w:t>
      </w:r>
    </w:p>
    <w:bookmarkEnd w:id="20"/>
    <w:p>
      <w:pPr>
        <w:spacing w:after="0"/>
        <w:ind w:left="0"/>
        <w:jc w:val="both"/>
      </w:pPr>
      <w:r>
        <w:rPr>
          <w:rFonts w:ascii="Times New Roman"/>
          <w:b w:val="false"/>
          <w:i w:val="false"/>
          <w:color w:val="000000"/>
          <w:sz w:val="28"/>
        </w:rPr>
        <w:t>
      1) об исполнении инвестиционных программ и (или) инвестиционных проектов, в том числе утвержденных ведомством уполномоченного органа;</w:t>
      </w:r>
    </w:p>
    <w:p>
      <w:pPr>
        <w:spacing w:after="0"/>
        <w:ind w:left="0"/>
        <w:jc w:val="both"/>
      </w:pPr>
      <w:r>
        <w:rPr>
          <w:rFonts w:ascii="Times New Roman"/>
          <w:b w:val="false"/>
          <w:i w:val="false"/>
          <w:color w:val="000000"/>
          <w:sz w:val="28"/>
        </w:rPr>
        <w:t>
      2) об основных финансово-экономических показателях деятельности субъекта естественной монополии за отчетный период;</w:t>
      </w:r>
    </w:p>
    <w:p>
      <w:pPr>
        <w:spacing w:after="0"/>
        <w:ind w:left="0"/>
        <w:jc w:val="both"/>
      </w:pPr>
      <w:r>
        <w:rPr>
          <w:rFonts w:ascii="Times New Roman"/>
          <w:b w:val="false"/>
          <w:i w:val="false"/>
          <w:color w:val="000000"/>
          <w:sz w:val="28"/>
        </w:rPr>
        <w:t>
      3) об объемах предоставленных регулируемых услуг (товаров, работ) за отчетный период;</w:t>
      </w:r>
    </w:p>
    <w:p>
      <w:pPr>
        <w:spacing w:after="0"/>
        <w:ind w:left="0"/>
        <w:jc w:val="both"/>
      </w:pPr>
      <w:r>
        <w:rPr>
          <w:rFonts w:ascii="Times New Roman"/>
          <w:b w:val="false"/>
          <w:i w:val="false"/>
          <w:color w:val="000000"/>
          <w:sz w:val="28"/>
        </w:rPr>
        <w:t>
      4) о проводимой работе с потребителями регулируемых услуг (товаров, работ);</w:t>
      </w:r>
    </w:p>
    <w:p>
      <w:pPr>
        <w:spacing w:after="0"/>
        <w:ind w:left="0"/>
        <w:jc w:val="both"/>
      </w:pPr>
      <w:r>
        <w:rPr>
          <w:rFonts w:ascii="Times New Roman"/>
          <w:b w:val="false"/>
          <w:i w:val="false"/>
          <w:color w:val="000000"/>
          <w:sz w:val="28"/>
        </w:rPr>
        <w:t>
      5) о постатейном исполнении утвержденным ведомством уполномоченного органа тарифной сметы за отчетный период;</w:t>
      </w:r>
    </w:p>
    <w:p>
      <w:pPr>
        <w:spacing w:after="0"/>
        <w:ind w:left="0"/>
        <w:jc w:val="both"/>
      </w:pPr>
      <w:r>
        <w:rPr>
          <w:rFonts w:ascii="Times New Roman"/>
          <w:b w:val="false"/>
          <w:i w:val="false"/>
          <w:color w:val="000000"/>
          <w:sz w:val="28"/>
        </w:rPr>
        <w:t>
      6) о перспективах деятельности (планы развития), в том числе возможных изменениях тарифов на регулируемые услуги (товары работы).</w:t>
      </w:r>
    </w:p>
    <w:p>
      <w:pPr>
        <w:spacing w:after="0"/>
        <w:ind w:left="0"/>
        <w:jc w:val="both"/>
      </w:pPr>
      <w:r>
        <w:rPr>
          <w:rFonts w:ascii="Times New Roman"/>
          <w:b w:val="false"/>
          <w:i w:val="false"/>
          <w:color w:val="000000"/>
          <w:sz w:val="28"/>
        </w:rPr>
        <w:t>
      Отчет субъекта естественной монополии содержит обоснования по информации, предусмотренной подпунктами 1)-6) настоящего пункта Правил.</w:t>
      </w:r>
    </w:p>
    <w:p>
      <w:pPr>
        <w:spacing w:after="0"/>
        <w:ind w:left="0"/>
        <w:jc w:val="both"/>
      </w:pPr>
      <w:r>
        <w:rPr>
          <w:rFonts w:ascii="Times New Roman"/>
          <w:b w:val="false"/>
          <w:i w:val="false"/>
          <w:color w:val="000000"/>
          <w:sz w:val="28"/>
        </w:rPr>
        <w:t>
      В своем выступлении субъект естественной монополии дает подробное разъяснение о качестве предоставления регулируемых услуг (товаров, работ) потребителям.</w:t>
      </w:r>
    </w:p>
    <w:p>
      <w:pPr>
        <w:spacing w:after="0"/>
        <w:ind w:left="0"/>
        <w:jc w:val="both"/>
      </w:pPr>
      <w:r>
        <w:rPr>
          <w:rFonts w:ascii="Times New Roman"/>
          <w:b w:val="false"/>
          <w:i w:val="false"/>
          <w:color w:val="000000"/>
          <w:sz w:val="28"/>
        </w:rPr>
        <w:t>
      От имени субъекта естественной монополии, отчитывающегося перед потребителями и иными заинтересованными лицами, выступает первый руководитель, либо лицо, на которое возложено исполнение обязанностей первого руководителя.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и.о. Министра национальной экономики РК от 24.07.2015 </w:t>
      </w:r>
      <w:r>
        <w:rPr>
          <w:rFonts w:ascii="Times New Roman"/>
          <w:b w:val="false"/>
          <w:i w:val="false"/>
          <w:color w:val="000000"/>
          <w:sz w:val="28"/>
        </w:rPr>
        <w:t xml:space="preserve"> № 567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14. Участники слушания могут высказывать свое мнение по рассматриваемому вопросу, задавать вопросы выступающим, использовать в своем выступлении вспомогательные материалы (плакаты, графики и другие) и приложить письменное выступление к протоколу.</w:t>
      </w:r>
    </w:p>
    <w:bookmarkEnd w:id="21"/>
    <w:bookmarkStart w:name="z24" w:id="22"/>
    <w:p>
      <w:pPr>
        <w:spacing w:after="0"/>
        <w:ind w:left="0"/>
        <w:jc w:val="both"/>
      </w:pPr>
      <w:r>
        <w:rPr>
          <w:rFonts w:ascii="Times New Roman"/>
          <w:b w:val="false"/>
          <w:i w:val="false"/>
          <w:color w:val="000000"/>
          <w:sz w:val="28"/>
        </w:rPr>
        <w:t>
      15. Мнение, выраженное участником слушания в письменном виде, приравнивается к обращению физического или юридического лица к официальному лицу и подлежит обязательному внесению в протокол слушания, а также дальнейшему рассмотрению субъектом естественной монополии и принятию соответствующих мер.</w:t>
      </w:r>
    </w:p>
    <w:bookmarkEnd w:id="22"/>
    <w:p>
      <w:pPr>
        <w:spacing w:after="0"/>
        <w:ind w:left="0"/>
        <w:jc w:val="both"/>
      </w:pPr>
      <w:r>
        <w:rPr>
          <w:rFonts w:ascii="Times New Roman"/>
          <w:b w:val="false"/>
          <w:i w:val="false"/>
          <w:color w:val="000000"/>
          <w:sz w:val="28"/>
        </w:rPr>
        <w:t>
      По результатам рассмотрения обращения субъект естественной монополии информирует участника слушания о результатах и принятых мерах.</w:t>
      </w:r>
    </w:p>
    <w:bookmarkStart w:name="z25" w:id="23"/>
    <w:p>
      <w:pPr>
        <w:spacing w:after="0"/>
        <w:ind w:left="0"/>
        <w:jc w:val="both"/>
      </w:pPr>
      <w:r>
        <w:rPr>
          <w:rFonts w:ascii="Times New Roman"/>
          <w:b w:val="false"/>
          <w:i w:val="false"/>
          <w:color w:val="000000"/>
          <w:sz w:val="28"/>
        </w:rPr>
        <w:t>
      16. Лицу, нарушающему порядок во время проведения слушания, Председатель слушания делает предупреждение.</w:t>
      </w:r>
    </w:p>
    <w:bookmarkEnd w:id="23"/>
    <w:bookmarkStart w:name="z26" w:id="24"/>
    <w:p>
      <w:pPr>
        <w:spacing w:after="0"/>
        <w:ind w:left="0"/>
        <w:jc w:val="both"/>
      </w:pPr>
      <w:r>
        <w:rPr>
          <w:rFonts w:ascii="Times New Roman"/>
          <w:b w:val="false"/>
          <w:i w:val="false"/>
          <w:color w:val="000000"/>
          <w:sz w:val="28"/>
        </w:rPr>
        <w:t>
      17. Председатель слушания подводит итоги и закрывает слушание.</w:t>
      </w:r>
    </w:p>
    <w:bookmarkEnd w:id="24"/>
    <w:bookmarkStart w:name="z27" w:id="25"/>
    <w:p>
      <w:pPr>
        <w:spacing w:after="0"/>
        <w:ind w:left="0"/>
        <w:jc w:val="both"/>
      </w:pPr>
      <w:r>
        <w:rPr>
          <w:rFonts w:ascii="Times New Roman"/>
          <w:b w:val="false"/>
          <w:i w:val="false"/>
          <w:color w:val="000000"/>
          <w:sz w:val="28"/>
        </w:rPr>
        <w:t xml:space="preserve">
      18. В процессе проведения слушания ведется протокол. Протокол содержит информацию, указанную в </w:t>
      </w:r>
      <w:r>
        <w:rPr>
          <w:rFonts w:ascii="Times New Roman"/>
          <w:b w:val="false"/>
          <w:i w:val="false"/>
          <w:color w:val="000000"/>
          <w:sz w:val="28"/>
        </w:rPr>
        <w:t xml:space="preserve"> пункте 6</w:t>
      </w:r>
      <w:r>
        <w:rPr>
          <w:rFonts w:ascii="Times New Roman"/>
          <w:b w:val="false"/>
          <w:i w:val="false"/>
          <w:color w:val="000000"/>
          <w:sz w:val="28"/>
        </w:rPr>
        <w:t xml:space="preserve"> настоящих Правил, а также сведения о времени начала и окончания слушания, фамилии и инициалы выступавших и краткое изложение сути выступлений. Все протоколы нумеруются и подшиваются в отдельную папку.</w:t>
      </w:r>
    </w:p>
    <w:bookmarkEnd w:id="25"/>
    <w:bookmarkStart w:name="z28" w:id="26"/>
    <w:p>
      <w:pPr>
        <w:spacing w:after="0"/>
        <w:ind w:left="0"/>
        <w:jc w:val="both"/>
      </w:pPr>
      <w:r>
        <w:rPr>
          <w:rFonts w:ascii="Times New Roman"/>
          <w:b w:val="false"/>
          <w:i w:val="false"/>
          <w:color w:val="000000"/>
          <w:sz w:val="28"/>
        </w:rPr>
        <w:t>
      19. Копия протокола слушания в течение трех рабочих дней после проведения слушания представляется в ведомство уполномоченного органа.</w:t>
      </w:r>
    </w:p>
    <w:bookmarkEnd w:id="26"/>
    <w:bookmarkStart w:name="z29" w:id="27"/>
    <w:p>
      <w:pPr>
        <w:spacing w:after="0"/>
        <w:ind w:left="0"/>
        <w:jc w:val="both"/>
      </w:pPr>
      <w:r>
        <w:rPr>
          <w:rFonts w:ascii="Times New Roman"/>
          <w:b w:val="false"/>
          <w:i w:val="false"/>
          <w:color w:val="000000"/>
          <w:sz w:val="28"/>
        </w:rPr>
        <w:t>
      20. Протокол слушания хранится в течение трех лет (на период действия предельного уровня тарифа) со дня проведения слушания в архиве субъекта естественной монополии, проводившего слушание.</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и.о. Министра национальной экономики РК от 24.07.2015 </w:t>
      </w:r>
      <w:r>
        <w:rPr>
          <w:rFonts w:ascii="Times New Roman"/>
          <w:b w:val="false"/>
          <w:i w:val="false"/>
          <w:color w:val="000000"/>
          <w:sz w:val="28"/>
        </w:rPr>
        <w:t xml:space="preserve"> № 567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21. Субъект естественной монополии, не позднее пяти календарных дней с момента проведения отчета перед потребителями и иными заинтересованными лицами, размещает в средствах массовой информации и на своем интернет-ресурсе либо на интернет-ресурсе ведомства уполномоченного органа ежегодный отчет о деятельности по предоставлению регулируемых услуг (товаров, работ) с обоснованиями.</w:t>
      </w:r>
    </w:p>
    <w:bookmarkEnd w:id="28"/>
    <w:p>
      <w:pPr>
        <w:spacing w:after="0"/>
        <w:ind w:left="0"/>
        <w:jc w:val="both"/>
      </w:pPr>
      <w:r>
        <w:rPr>
          <w:rFonts w:ascii="Times New Roman"/>
          <w:b w:val="false"/>
          <w:i w:val="false"/>
          <w:color w:val="000000"/>
          <w:sz w:val="28"/>
        </w:rPr>
        <w:t>
      В случае, если субъект естественной монополии направляет отчет о деятельности с обоснованиями для размещения на интернет-ресурсе ведомства уполномоченного органа, то ежегодный отчет размещается на интернет-ресурсе ведомством уполномоченного органа в течение пяти рабочих дней с момента его поступления.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21 в соответствии с приказом и.о. Министра национальной экономики РК от 24.07.2015 </w:t>
      </w:r>
      <w:r>
        <w:rPr>
          <w:rFonts w:ascii="Times New Roman"/>
          <w:b w:val="false"/>
          <w:i w:val="false"/>
          <w:color w:val="000000"/>
          <w:sz w:val="28"/>
        </w:rPr>
        <w:t xml:space="preserve"> № 567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