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bd02" w14:textId="a83b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единого размера социальной помощи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16 апреля 2014 года № 155. Зарегистрировано Департаментом юстиции Актюбинской области 29 апреля 2014 года № 3860. Утратило силу решением Уилского районного маслихата Актюбинской области от 24 декабря 2015 года №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Уилского районного маслихата Актюбинской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согласованный с местным исполнительным органом области единый размер социальной помощи к памятным датам и праздничным дням,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Уилского районного маслихата от 16 апреля 2014 года № 155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размер социальной помощи к памятным датам и праздничным дням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ко Дню Победы - 9 Мая, в размере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войны, ко Дню Победы - 9 Мая, в размере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Великой Отечественной войны, ко Дню Победы - 9 Мая,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ко Дню Победы - 9 Мая, в размере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женам (мужьям) умерших участников Великой Отечественной войны, не признававшихся инвалидами,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родителям и женам умерших воинов-афганцев, не вступившим в повторный брак, ко Дню Победы – 9 Мая, в размере 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инвалидам, получающим государственные социальные пособия, ко Дню инвалидов – второе воскресенье октября, в размере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семьям из числа получателей государственной адресной социальной помощи, воспитывающим детей до 18 лет, ко Дню защиты детей - 1 июня, в размере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ВИЧ-инфицированным и больным различной формой туберкулеза в период лечения, в размере 10 месячного расчетного показателя (в пределах до 6- месяцев в году) по спискам медицинских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права отдельных категории граждан на социальную помощь (в соответствии статуса) к различным памятным датам и праздничным дням, оказывается один вид социальной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сумм социальной помощи производится через отделения банков второго уровня Уилского района путем перечисления денежных средств на лицевые счета или картсчета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