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7c6a" w14:textId="8f07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отчислений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30 апреля 2014 года № 188. Зарегистрировано Департаментом юстиции Жамбылской области 9 июня 2014 года № 2238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норматив отчисления части чистого дохода районных коммунальных государственных предприятий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органам районных коммунальных государственных предприятий представлять в срок до 1 мая года, предшествующего планируемому в коммунальное государственное учреждение «Отдел финансов акимата Байзакского района Жамбылской области» (далее – Отдел финансов) прогнозные суммы части чистого дохода, подлежащие перечислению в районный бюджет на предстоящий трехлетний период, а также размер чистого дохода, перечисленного коммунальным государственным предприятиям в районный бюджет в отчетном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Килыбаева Азимхана.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Шукеев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2014 года № 188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 отчисления части чистого дохода районных</w:t>
      </w:r>
      <w:r>
        <w:br/>
      </w:r>
      <w:r>
        <w:rPr>
          <w:rFonts w:ascii="Times New Roman"/>
          <w:b/>
          <w:i w:val="false"/>
          <w:color w:val="000000"/>
        </w:rPr>
        <w:t>
коммунальных государственных предприятий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Норматив отчисления части чистого дохода районных коммунальных государственных предприятий в районный бюджет определяется следующим образом: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0"/>
        <w:gridCol w:w="6380"/>
      </w:tblGrid>
      <w:tr>
        <w:trPr>
          <w:trHeight w:val="75" w:hRule="atLeast"/>
        </w:trPr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3 000 000 тенге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</w:p>
        </w:tc>
      </w:tr>
      <w:tr>
        <w:trPr>
          <w:trHeight w:val="105" w:hRule="atLeast"/>
        </w:trPr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50 000 000 тенге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тенге + 10 процентов суммы чистого дохода, превышающего 3 000 000 тенге</w:t>
            </w:r>
          </w:p>
        </w:tc>
      </w:tr>
      <w:tr>
        <w:trPr>
          <w:trHeight w:val="255" w:hRule="atLeast"/>
        </w:trPr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50 000 001 тенге до 250 000 000 тенге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тенге + 15 процентов суммы чистого дохода, превышающего 50 000 000 тенге</w:t>
            </w:r>
          </w:p>
        </w:tc>
      </w:tr>
      <w:tr>
        <w:trPr>
          <w:trHeight w:val="30" w:hRule="atLeast"/>
        </w:trPr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 500 000 000 тенге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тенге + 25 процентов суммы чистого дохода, превышающего 250 000 000 тенге</w:t>
            </w:r>
          </w:p>
        </w:tc>
      </w:tr>
      <w:tr>
        <w:trPr>
          <w:trHeight w:val="30" w:hRule="atLeast"/>
        </w:trPr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500 000 001 тенге до 1 000 000 000 тенге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тенге + 30 процентов суммы чистого дохода, превышающего 500 000 000 тенге</w:t>
            </w:r>
          </w:p>
        </w:tc>
      </w:tr>
      <w:tr>
        <w:trPr>
          <w:trHeight w:val="30" w:hRule="atLeast"/>
        </w:trPr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1 000 000 001 тенге и свыше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тенге + 50 процентов с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