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197e0" w14:textId="d2197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Таласского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Таласского района Жамбылской области от 15 июля 2014 года № 265. Зарегистрировано Департаментом юстиции Жамбылской области 15 августа 2014 года № 2300. Утратило силу постановлением акимата Таласского района Жамбылской области от 18 апреля 2017 года № 125</w:t>
      </w:r>
    </w:p>
    <w:p>
      <w:pPr>
        <w:spacing w:after="0"/>
        <w:ind w:left="0"/>
        <w:jc w:val="left"/>
      </w:pPr>
      <w:r>
        <w:rPr>
          <w:rFonts w:ascii="Times New Roman"/>
          <w:b w:val="false"/>
          <w:i w:val="false"/>
          <w:color w:val="ff0000"/>
          <w:sz w:val="28"/>
        </w:rPr>
        <w:t xml:space="preserve">      Сноска. Утратило силу постановлением акимата Таласского района Жамбылской области от 18.04.2017 </w:t>
      </w:r>
      <w:r>
        <w:rPr>
          <w:rFonts w:ascii="Times New Roman"/>
          <w:b w:val="false"/>
          <w:i w:val="false"/>
          <w:color w:val="ff0000"/>
          <w:sz w:val="28"/>
        </w:rPr>
        <w:t>№ 125</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Таласского района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Таласского района.</w:t>
      </w:r>
      <w:r>
        <w:br/>
      </w:r>
      <w:r>
        <w:rPr>
          <w:rFonts w:ascii="Times New Roman"/>
          <w:b w:val="false"/>
          <w:i w:val="false"/>
          <w:color w:val="000000"/>
          <w:sz w:val="28"/>
        </w:rPr>
        <w:t xml:space="preserve">
      2. </w:t>
      </w:r>
      <w:r>
        <w:rPr>
          <w:rFonts w:ascii="Times New Roman"/>
          <w:b w:val="false"/>
          <w:i w:val="false"/>
          <w:color w:val="000000"/>
          <w:sz w:val="28"/>
        </w:rPr>
        <w:t xml:space="preserve"> Канцелярии аппарата акима района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w:t>
      </w:r>
      <w:r>
        <w:br/>
      </w:r>
      <w:r>
        <w:rPr>
          <w:rFonts w:ascii="Times New Roman"/>
          <w:b w:val="false"/>
          <w:i w:val="false"/>
          <w:color w:val="000000"/>
          <w:sz w:val="28"/>
        </w:rPr>
        <w:t xml:space="preserve">
      3. </w:t>
      </w:r>
      <w:r>
        <w:rPr>
          <w:rFonts w:ascii="Times New Roman"/>
          <w:b w:val="false"/>
          <w:i w:val="false"/>
          <w:color w:val="000000"/>
          <w:sz w:val="28"/>
        </w:rPr>
        <w:t xml:space="preserve"> Контроль за исполнением настоящего постановления возложить на руководителя аппарата акима района Г. Ширшинбаеву.</w:t>
      </w:r>
      <w:r>
        <w:br/>
      </w:r>
      <w:r>
        <w:rPr>
          <w:rFonts w:ascii="Times New Roman"/>
          <w:b w:val="false"/>
          <w:i w:val="false"/>
          <w:color w:val="000000"/>
          <w:sz w:val="28"/>
        </w:rPr>
        <w:t xml:space="preserve">
      4. </w:t>
      </w:r>
      <w:r>
        <w:rPr>
          <w:rFonts w:ascii="Times New Roman"/>
          <w:b w:val="false"/>
          <w:i w:val="false"/>
          <w:color w:val="000000"/>
          <w:sz w:val="28"/>
        </w:rPr>
        <w:t xml:space="preserve">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Рысмендиев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Таласского района</w:t>
            </w:r>
            <w:r>
              <w:br/>
            </w:r>
            <w:r>
              <w:rPr>
                <w:rFonts w:ascii="Times New Roman"/>
                <w:b w:val="false"/>
                <w:i w:val="false"/>
                <w:color w:val="000000"/>
                <w:sz w:val="20"/>
              </w:rPr>
              <w:t>от "15" июля 2014 года № 265</w:t>
            </w:r>
          </w:p>
        </w:tc>
      </w:tr>
    </w:tbl>
    <w:bookmarkStart w:name="z7" w:id="0"/>
    <w:p>
      <w:pPr>
        <w:spacing w:after="0"/>
        <w:ind w:left="0"/>
        <w:jc w:val="left"/>
      </w:pPr>
      <w:r>
        <w:rPr>
          <w:rFonts w:ascii="Times New Roman"/>
          <w:b/>
          <w:i w:val="false"/>
          <w:color w:val="000000"/>
        </w:rPr>
        <w:t xml:space="preserve"> Регламент акимата Жамбылской области</w:t>
      </w:r>
      <w:r>
        <w:rPr>
          <w:rFonts w:ascii="Times New Roman"/>
          <w:b/>
          <w:i w:val="false"/>
          <w:color w:val="000000"/>
        </w:rPr>
        <w:t xml:space="preserve"> 1. Общие положения</w:t>
      </w:r>
    </w:p>
    <w:bookmarkEnd w:id="0"/>
    <w:p>
      <w:pPr>
        <w:spacing w:after="0"/>
        <w:ind w:left="0"/>
        <w:jc w:val="left"/>
      </w:pPr>
      <w:r>
        <w:rPr>
          <w:rFonts w:ascii="Times New Roman"/>
          <w:b w:val="false"/>
          <w:i w:val="false"/>
          <w:color w:val="000000"/>
          <w:sz w:val="28"/>
        </w:rPr>
        <w:t>      1.  Акимат Таласского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Количество членов акимата определяется акимом.</w:t>
      </w:r>
      <w:r>
        <w:br/>
      </w:r>
      <w:r>
        <w:rPr>
          <w:rFonts w:ascii="Times New Roman"/>
          <w:b w:val="false"/>
          <w:i w:val="false"/>
          <w:color w:val="000000"/>
          <w:sz w:val="28"/>
        </w:rPr>
        <w:t>
      Персональный состав акимата определяется акимом и согласовывается решением сессии районного маслихата.</w:t>
      </w:r>
      <w:r>
        <w:br/>
      </w:r>
      <w:r>
        <w:rPr>
          <w:rFonts w:ascii="Times New Roman"/>
          <w:b w:val="false"/>
          <w:i w:val="false"/>
          <w:color w:val="000000"/>
          <w:sz w:val="28"/>
        </w:rPr>
        <w:t xml:space="preserve">
      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4.  Информационно-аналитическое, организационно-правовое и материально-техническое обеспечение деятельности акимата осуществляет аппарат акима района (далее - аппарат).</w:t>
      </w:r>
      <w:r>
        <w:br/>
      </w:r>
      <w:r>
        <w:rPr>
          <w:rFonts w:ascii="Times New Roman"/>
          <w:b w:val="false"/>
          <w:i w:val="false"/>
          <w:color w:val="000000"/>
          <w:sz w:val="28"/>
        </w:rPr>
        <w:t xml:space="preserve">
      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 района (далее - аким).</w:t>
      </w:r>
      <w:r>
        <w:br/>
      </w:r>
      <w:r>
        <w:rPr>
          <w:rFonts w:ascii="Times New Roman"/>
          <w:b w:val="false"/>
          <w:i w:val="false"/>
          <w:color w:val="000000"/>
          <w:sz w:val="28"/>
        </w:rPr>
        <w:t>
      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xml:space="preserve">
      7.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Планирование работы</w:t>
      </w:r>
    </w:p>
    <w:bookmarkEnd w:id="1"/>
    <w:p>
      <w:pPr>
        <w:spacing w:after="0"/>
        <w:ind w:left="0"/>
        <w:jc w:val="left"/>
      </w:pPr>
      <w:r>
        <w:rPr>
          <w:rFonts w:ascii="Times New Roman"/>
          <w:b w:val="false"/>
          <w:i w:val="false"/>
          <w:color w:val="000000"/>
          <w:sz w:val="28"/>
        </w:rPr>
        <w:t>      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10" w:id="2"/>
    <w:p>
      <w:pPr>
        <w:spacing w:after="0"/>
        <w:ind w:left="0"/>
        <w:jc w:val="left"/>
      </w:pPr>
      <w:r>
        <w:rPr>
          <w:rFonts w:ascii="Times New Roman"/>
          <w:b/>
          <w:i w:val="false"/>
          <w:color w:val="000000"/>
        </w:rPr>
        <w:t xml:space="preserve"> 3. Порядок подготовки и проведения заседаний акимата</w:t>
      </w:r>
    </w:p>
    <w:bookmarkEnd w:id="2"/>
    <w:p>
      <w:pPr>
        <w:spacing w:after="0"/>
        <w:ind w:left="0"/>
        <w:jc w:val="left"/>
      </w:pPr>
      <w:r>
        <w:rPr>
          <w:rFonts w:ascii="Times New Roman"/>
          <w:b w:val="false"/>
          <w:i w:val="false"/>
          <w:color w:val="000000"/>
          <w:sz w:val="28"/>
        </w:rPr>
        <w:t>      9.  Заседания акимата проводятся не реже одного раза в месяц и созываются акимом.</w:t>
      </w:r>
      <w:r>
        <w:br/>
      </w:r>
      <w:r>
        <w:rPr>
          <w:rFonts w:ascii="Times New Roman"/>
          <w:b w:val="false"/>
          <w:i w:val="false"/>
          <w:color w:val="000000"/>
          <w:sz w:val="28"/>
        </w:rPr>
        <w:t>
      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11.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При необходимости, отдельные вопросы могут рассматриваться на закрытых заседаниях.</w:t>
      </w:r>
      <w:r>
        <w:br/>
      </w:r>
      <w:r>
        <w:rPr>
          <w:rFonts w:ascii="Times New Roman"/>
          <w:b w:val="false"/>
          <w:i w:val="false"/>
          <w:color w:val="000000"/>
          <w:sz w:val="28"/>
        </w:rPr>
        <w:t>
      12.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13.  На заседаниях акимата могут присутствовать депутаты Парламента Республики Казахстан, маслихата, акимы годора и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14.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15.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16.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Протоколы заседаний акимата (подлинники), а также документы к ним хранятся в аппарате.</w:t>
      </w:r>
      <w:r>
        <w:br/>
      </w:r>
      <w:r>
        <w:rPr>
          <w:rFonts w:ascii="Times New Roman"/>
          <w:b w:val="false"/>
          <w:i w:val="false"/>
          <w:color w:val="000000"/>
          <w:sz w:val="28"/>
        </w:rPr>
        <w:t>
      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3"/>
    <w:p>
      <w:pPr>
        <w:spacing w:after="0"/>
        <w:ind w:left="0"/>
        <w:jc w:val="left"/>
      </w:pPr>
      <w:r>
        <w:rPr>
          <w:rFonts w:ascii="Times New Roman"/>
          <w:b w:val="false"/>
          <w:i w:val="false"/>
          <w:color w:val="000000"/>
          <w:sz w:val="28"/>
        </w:rPr>
        <w:t>      17.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1)  когда решение вопроса входит в компетенцию акимата;</w:t>
      </w:r>
      <w:r>
        <w:br/>
      </w:r>
      <w:r>
        <w:rPr>
          <w:rFonts w:ascii="Times New Roman"/>
          <w:b w:val="false"/>
          <w:i w:val="false"/>
          <w:color w:val="000000"/>
          <w:sz w:val="28"/>
        </w:rPr>
        <w:t>
      2)  при возникновении разногласий между местными исполнительными органами.</w:t>
      </w:r>
      <w:r>
        <w:br/>
      </w:r>
      <w:r>
        <w:rPr>
          <w:rFonts w:ascii="Times New Roman"/>
          <w:b w:val="false"/>
          <w:i w:val="false"/>
          <w:color w:val="000000"/>
          <w:sz w:val="28"/>
        </w:rPr>
        <w:t xml:space="preserve">
      18.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Проекты представляются на государственном языке ( при необходимости и на русском языке),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19.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20.  Проекты в обязательном порядке согласовываются:</w:t>
      </w:r>
      <w:r>
        <w:br/>
      </w:r>
      <w:r>
        <w:rPr>
          <w:rFonts w:ascii="Times New Roman"/>
          <w:b w:val="false"/>
          <w:i w:val="false"/>
          <w:color w:val="000000"/>
          <w:sz w:val="28"/>
        </w:rPr>
        <w:t>
      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21.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1)  проект согласован без замечаний (виза на проекте);</w:t>
      </w:r>
      <w:r>
        <w:br/>
      </w:r>
      <w:r>
        <w:rPr>
          <w:rFonts w:ascii="Times New Roman"/>
          <w:b w:val="false"/>
          <w:i w:val="false"/>
          <w:color w:val="000000"/>
          <w:sz w:val="28"/>
        </w:rPr>
        <w:t>
      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3)  в согласовании проекта отказано (прилагается мотивированный отказ).</w:t>
      </w:r>
      <w:r>
        <w:br/>
      </w:r>
      <w:r>
        <w:rPr>
          <w:rFonts w:ascii="Times New Roman"/>
          <w:b w:val="false"/>
          <w:i w:val="false"/>
          <w:color w:val="000000"/>
          <w:sz w:val="28"/>
        </w:rPr>
        <w:t>
      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24.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 а по проектам нормативных правовых актов кроме того прилагаются копия документа подтверждающего опубликование (распространение) в средствах массовой информации, включая интернет-ресурсы и копии экспертного заключения к нормативному правовому акту, затрагивающему интересы субъектов частного предпринимательства; копии соответствующих экспертных заключений, проведение которых предусмотрено действующим законодательством Республики Казахстан.</w:t>
      </w:r>
      <w:r>
        <w:br/>
      </w:r>
      <w:r>
        <w:rPr>
          <w:rFonts w:ascii="Times New Roman"/>
          <w:b w:val="false"/>
          <w:i w:val="false"/>
          <w:color w:val="000000"/>
          <w:sz w:val="28"/>
        </w:rPr>
        <w:t>
      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постановлением акимата Таласского района Жамбылской области от 28.09.2015 </w:t>
      </w:r>
      <w:r>
        <w:rPr>
          <w:rFonts w:ascii="Times New Roman"/>
          <w:b w:val="false"/>
          <w:i w:val="false"/>
          <w:color w:val="ff0000"/>
          <w:sz w:val="28"/>
        </w:rPr>
        <w:t>№ 429</w:t>
      </w:r>
      <w:r>
        <w:rPr>
          <w:rFonts w:ascii="Times New Roman"/>
          <w:b w:val="false"/>
          <w:i w:val="false"/>
          <w:color w:val="ff0000"/>
          <w:sz w:val="28"/>
        </w:rPr>
        <w:t xml:space="preserve"> (вводится в действие по истечении 10 календарных дней после дня его первого официального опубликования).</w:t>
      </w:r>
      <w:r>
        <w:br/>
      </w:r>
      <w:r>
        <w:rPr>
          <w:rFonts w:ascii="Times New Roman"/>
          <w:b w:val="false"/>
          <w:i w:val="false"/>
          <w:color w:val="000000"/>
          <w:sz w:val="28"/>
        </w:rPr>
        <w:t>
      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25.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Аппарат акима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1)  неаутентичности текстов проекта на государственном и русском языках;</w:t>
      </w:r>
      <w:r>
        <w:br/>
      </w:r>
      <w:r>
        <w:rPr>
          <w:rFonts w:ascii="Times New Roman"/>
          <w:b w:val="false"/>
          <w:i w:val="false"/>
          <w:color w:val="000000"/>
          <w:sz w:val="28"/>
        </w:rPr>
        <w:t>
      2)  несоответствия его законодательству Республики Казахстан;</w:t>
      </w:r>
      <w:r>
        <w:br/>
      </w:r>
      <w:r>
        <w:rPr>
          <w:rFonts w:ascii="Times New Roman"/>
          <w:b w:val="false"/>
          <w:i w:val="false"/>
          <w:color w:val="000000"/>
          <w:sz w:val="28"/>
        </w:rPr>
        <w:t>
      3)  представления с нарушением требований настоящего Регламента.</w:t>
      </w:r>
      <w:r>
        <w:br/>
      </w:r>
      <w:r>
        <w:rPr>
          <w:rFonts w:ascii="Times New Roman"/>
          <w:b w:val="false"/>
          <w:i w:val="false"/>
          <w:color w:val="000000"/>
          <w:sz w:val="28"/>
        </w:rPr>
        <w:t>
      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28.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29.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Акты акимата и акима, подлежащие регистрации в органах юстиции, рассылаются адресатам после государственной регистрации.</w:t>
      </w:r>
      <w:r>
        <w:br/>
      </w:r>
      <w:r>
        <w:rPr>
          <w:rFonts w:ascii="Times New Roman"/>
          <w:b w:val="false"/>
          <w:i w:val="false"/>
          <w:color w:val="000000"/>
          <w:sz w:val="28"/>
        </w:rPr>
        <w:t>
      Подлинники постановлений акимата, решений и распоряжений акима хранятся в аппарате.</w:t>
      </w:r>
      <w:r>
        <w:br/>
      </w:r>
      <w:r>
        <w:rPr>
          <w:rFonts w:ascii="Times New Roman"/>
          <w:b w:val="false"/>
          <w:i w:val="false"/>
          <w:color w:val="000000"/>
          <w:sz w:val="28"/>
        </w:rPr>
        <w:t>
      Ответственность за своевременный выпуск и рассылку документов адресатам несет аппарат.</w:t>
      </w:r>
      <w:r>
        <w:br/>
      </w:r>
      <w:r>
        <w:rPr>
          <w:rFonts w:ascii="Times New Roman"/>
          <w:b w:val="false"/>
          <w:i w:val="false"/>
          <w:color w:val="000000"/>
          <w:sz w:val="28"/>
        </w:rPr>
        <w:t>
      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31.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32.  Акты акимата и (или) акима, содержащие норму права,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w:t>
      </w:r>
      <w:r>
        <w:br/>
      </w:r>
      <w:r>
        <w:rPr>
          <w:rFonts w:ascii="Times New Roman"/>
          <w:b w:val="false"/>
          <w:i w:val="false"/>
          <w:color w:val="000000"/>
          <w:sz w:val="28"/>
        </w:rPr>
        <w:t>
      33.  Направление актов для публикации осуществляется аппаратом.</w:t>
      </w:r>
      <w:r>
        <w:br/>
      </w:r>
      <w:r>
        <w:rPr>
          <w:rFonts w:ascii="Times New Roman"/>
          <w:b w:val="false"/>
          <w:i w:val="false"/>
          <w:color w:val="000000"/>
          <w:sz w:val="28"/>
        </w:rPr>
        <w:t>
      34.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12" w:id="4"/>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w:t>
      </w:r>
    </w:p>
    <w:bookmarkEnd w:id="4"/>
    <w:p>
      <w:pPr>
        <w:spacing w:after="0"/>
        <w:ind w:left="0"/>
        <w:jc w:val="left"/>
      </w:pPr>
      <w:r>
        <w:rPr>
          <w:rFonts w:ascii="Times New Roman"/>
          <w:b w:val="false"/>
          <w:i w:val="false"/>
          <w:color w:val="000000"/>
          <w:sz w:val="28"/>
        </w:rPr>
        <w:t xml:space="preserve">      35.  Организация исполнения законодательных актов, актов Президента, Правительства, Премьер-Министра, акимата и акима осуществляется в соответствии с Указом Президента Республики Казахстан "Об утверждении Положения о порядке подготовки, согласования, представления на подпись актов Президента Республики Казахстан и контроля за исполнением актов и поручений Президента Республики Казахстан" от 2 октября 1998 года </w:t>
      </w:r>
      <w:r>
        <w:rPr>
          <w:rFonts w:ascii="Times New Roman"/>
          <w:b w:val="false"/>
          <w:i w:val="false"/>
          <w:color w:val="000000"/>
          <w:sz w:val="28"/>
        </w:rPr>
        <w:t>№ 4097</w:t>
      </w:r>
      <w:r>
        <w:rPr>
          <w:rFonts w:ascii="Times New Roman"/>
          <w:b w:val="false"/>
          <w:i w:val="false"/>
          <w:color w:val="000000"/>
          <w:sz w:val="28"/>
        </w:rPr>
        <w:t xml:space="preserve">,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36.  На контроль берутся законодательные акты, акты и поручения Президента Республики, Правительства, Премьер-Министра Республики, акиматов и акимов области 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37.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38.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39.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40.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осуществляется аппаратом в порядке, определяемом акимом.</w:t>
      </w:r>
      <w:r>
        <w:br/>
      </w:r>
      <w:r>
        <w:rPr>
          <w:rFonts w:ascii="Times New Roman"/>
          <w:b w:val="false"/>
          <w:i w:val="false"/>
          <w:color w:val="000000"/>
          <w:sz w:val="28"/>
        </w:rPr>
        <w:t xml:space="preserve">
      41.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 </w:t>
      </w:r>
      <w:r>
        <w:br/>
      </w:r>
      <w:r>
        <w:rPr>
          <w:rFonts w:ascii="Times New Roman"/>
          <w:b w:val="false"/>
          <w:i w:val="false"/>
          <w:color w:val="000000"/>
          <w:sz w:val="28"/>
        </w:rPr>
        <w:t>
      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