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c08f" w14:textId="e0cc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июня 2014 года № 265. Зарегистрировано Департаментом юстиции Костанайской области 11 июля 2014 года № 4932.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Ж. Маканов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2014 года № 265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"Учет иностранных периодических печатных</w:t>
      </w:r>
      <w:r>
        <w:br/>
      </w:r>
      <w:r>
        <w:rPr>
          <w:rFonts w:ascii="Times New Roman"/>
          <w:b/>
          <w:i w:val="false"/>
          <w:color w:val="000000"/>
        </w:rPr>
        <w:t>
изданий, распространяемых на территории</w:t>
      </w:r>
      <w:r>
        <w:br/>
      </w:r>
      <w:r>
        <w:rPr>
          <w:rFonts w:ascii="Times New Roman"/>
          <w:b/>
          <w:i w:val="false"/>
          <w:color w:val="000000"/>
        </w:rPr>
        <w:t>
области, города республиканского значения,</w:t>
      </w:r>
      <w:r>
        <w:br/>
      </w:r>
      <w:r>
        <w:rPr>
          <w:rFonts w:ascii="Times New Roman"/>
          <w:b/>
          <w:i w:val="false"/>
          <w:color w:val="000000"/>
        </w:rPr>
        <w:t>
столицы"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"Учет иностранных периодических печатных изданий, распространяемых на территории области, города республиканского значения, столицы" (далее – государственная услуга) оказывается местным исполнительным органом области (государственным учреждением "Управление внутренней политики акимата Костанайской области")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филиалом Республиканское государственное предприятие "Центр обслуживания населения по Костанайской области"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через веб-портал "электронного правительства":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справка об учете иностранных периодических печатных изданий, распространяемых на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справки на бумажном носителе,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оформляется в электронном формате, распечатывается и заверяется печатью и подписью уполномоченного лица услугодателя.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 является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столицы", утвержденного постановлением Правительства Республики Казахстан от 5 марта 2014 года 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информации" (далее - Стандарт) и соответствующих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 либо электронный запрос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осуществляет прием пакета документов, представленных услугополучателем, их регистрацию и осуществляет выдачу копии заявления с отметкой о регистрации у услугодателя с указанием даты и времени приема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Передает пакет документов руководителю услугодателя для наложения визы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копия заявления услугополучателя с отметкой о регистрации, с указанием даты и времени приема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 (2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 на соответствие предъявляемым требованиям и подготавливает проект результата оказания государственной услуги (8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 госдарственной услуги (1 рабочий день).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подписанный результат оказания госдарственной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выдает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услугополучателю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выданный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услугополучателю.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после осуществления приема пакета документов, их регистрации и выдачи услугополучателю копии заявления о регистрации пакета документов (15 минут) передает пакет документов руководителю услугодателя для наложения визы,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передает с соответствующей визой ответственному исполнителю услугодателя (2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ответсвенный исполнитель услугодателя изучает пакет документов передает проект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руководителю услугодателя для принятия решения, (8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соответствующее решение, передает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сотруднику услугодателя, (1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выдает результат оказания государственной услуги услугополучателю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действий при взаимодействии структурных подразделений (работников) услугодателей при оказании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центром обслуживания населения и (или)</w:t>
      </w:r>
      <w:r>
        <w:br/>
      </w:r>
      <w:r>
        <w:rPr>
          <w:rFonts w:ascii="Times New Roman"/>
          <w:b/>
          <w:i w:val="false"/>
          <w:color w:val="000000"/>
        </w:rPr>
        <w:t>
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ЦОН,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обращается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ЦОНа проверяет правильность заполнения заявлений, полноту пакета документов, (5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работник ЦОНа отказывает в приеме заявления и выдает расписку об отказе в приеме документов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правильности заполнения заявлений и предоставления полного пакета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ЦОНа регистрирует заявление в информационной системе "Интегрированная информационная система для Центров обслуживания населения" (далее – ИИС ЦОН) и выдает услугополучателю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должностного лица услугодателя либо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(для физических лиц) или наименование (для юридических лиц), контактных данных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ЦОНа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(5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услугодатель готовит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(8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работник ЦОНа подготавливает пакет документов и направляет его услугодателю через курьерскую или иную уполномоченную на это связь (1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работник ЦОНа в срок, указанный в расписке о приеме соответствующих документов, выдает результат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услугополучателю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осуществляется в порядке "электронной" очереди, без ускоренного обслуживания, возможно бронирование электронной очереди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услугополучателю осуществляется работником ЦОН посредством "безбарьерного обслуживания" на основании расписки, в указанный в ней срок, при личном посещении под роспись и по предъявлению документа, удостоверяющего личность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и авторизацию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заполнение полей электронного запроса и прикрепление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истории получения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личного кабинета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истории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Диаграммы функционального взаимодействия информационных систем, задействованных в оказании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ЦОН и портал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"Учет иностранных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периодических печатных изданий,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распространяемых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области, города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 столицы"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действий при взаимодействии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при оказании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"Учет иностранных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периодических печатных изданий,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распространяемых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области, города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 столицы"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систем, задействованных</w:t>
      </w:r>
      <w:r>
        <w:br/>
      </w:r>
      <w:r>
        <w:rPr>
          <w:rFonts w:ascii="Times New Roman"/>
          <w:b/>
          <w:i w:val="false"/>
          <w:color w:val="000000"/>
        </w:rPr>
        <w:t>
в оказании государственной услуги через</w:t>
      </w:r>
      <w:r>
        <w:br/>
      </w:r>
      <w:r>
        <w:rPr>
          <w:rFonts w:ascii="Times New Roman"/>
          <w:b/>
          <w:i w:val="false"/>
          <w:color w:val="000000"/>
        </w:rPr>
        <w:t>
Центр обслуживания населения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</w:t>
      </w:r>
      <w:r>
        <w:br/>
      </w:r>
      <w:r>
        <w:rPr>
          <w:rFonts w:ascii="Times New Roman"/>
          <w:b/>
          <w:i w:val="false"/>
          <w:color w:val="000000"/>
        </w:rPr>
        <w:t>
сокращения: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"Учет иностранных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периодических печатных изданий,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распространяемых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области, города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 столицы"  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систем, задействованных</w:t>
      </w:r>
      <w:r>
        <w:br/>
      </w:r>
      <w:r>
        <w:rPr>
          <w:rFonts w:ascii="Times New Roman"/>
          <w:b/>
          <w:i w:val="false"/>
          <w:color w:val="000000"/>
        </w:rPr>
        <w:t>
в 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через Портал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</w:t>
      </w:r>
      <w:r>
        <w:br/>
      </w:r>
      <w:r>
        <w:rPr>
          <w:rFonts w:ascii="Times New Roman"/>
          <w:b/>
          <w:i w:val="false"/>
          <w:color w:val="000000"/>
        </w:rPr>
        <w:t>
сокращения: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"Учет иностранных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периодических печатных изданий,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распространяемых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области, города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 столицы"  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"Учет иностранных</w:t>
      </w:r>
      <w:r>
        <w:br/>
      </w:r>
      <w:r>
        <w:rPr>
          <w:rFonts w:ascii="Times New Roman"/>
          <w:b/>
          <w:i w:val="false"/>
          <w:color w:val="000000"/>
        </w:rPr>
        <w:t>
периодических печатных изданий, распространяемых</w:t>
      </w:r>
      <w:r>
        <w:br/>
      </w:r>
      <w:r>
        <w:rPr>
          <w:rFonts w:ascii="Times New Roman"/>
          <w:b/>
          <w:i w:val="false"/>
          <w:color w:val="000000"/>
        </w:rPr>
        <w:t>
на территории области, города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значения, столицы"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882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993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