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037d" w14:textId="b2e0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лесорубочного и лесного билета"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августа 2014 года № 407. Зарегистрировано Департаментом юстиции Костанайской области 5 сентября 2014 года № 5066. Утратило силу постановлением акимата Костанайской области от 16 ноября 2015 года № 482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Костанайской области от 16.11.2015 </w:t>
      </w:r>
      <w:r>
        <w:rPr>
          <w:rFonts w:ascii="Times New Roman"/>
          <w:b w:val="false"/>
          <w:i w:val="false"/>
          <w:color w:val="ff0000"/>
          <w:sz w:val="28"/>
        </w:rPr>
        <w:t>№ 482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лесорубочного и лесного билета".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407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лесорубочного и лесного билета"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лесорубочного и лесного билета" (далее - государственная услуга) оказывается государственными лесовладельцами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выдача лесорубочного и (или) лесного билета в бумажной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подача услугополучателем заявления в произвольной форме (далее - заявление)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лесорубочного и лесного билета" утвержденного постановлением Правительства Республики Казахстан от 3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услуг, оказываемых Министерством окружающей среды и водных ресурсов Республики Казахстан, внесении изменений и дополнений в некоторые решения Правительства Республики Казахстан и признании утратившими силу некоторых решений Правительства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принимает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услугополучателя, на копии заявлении ставит отметку о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указанием даты и времени приема заявления - 20 минут. Передает заявление руководителю услугодателя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– прием и регистрация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представленным заявлением и налагает соответствующую визу - 3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– виза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выписывает лесорубочный и (или) лесной билет – в течение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– выписывание лесорубочного и (или) лесного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лесорубочный и (или) лесной билет - 4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– подписанный лесорубочный и (или) лесной билет;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лесорубочный и (или) лесной билет услугополучателю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– выданный лесорубочный и (или) лесной билет.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каждого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 приняв и зарегистрировав заявление - 20 минут. Передает заявление руководителю услугодателя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ознакомившись с представленным заявлением и наложив соответствующую визу, передает его ответственному исполнителю услугодателя- 3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выписав лесорубочный и (или) лесной билет, передает его для подписания руководителю услугодателя - в течение 2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подписав лесорубочный и (или) лесной билет, передает его сотруднику канцелярии - 4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лесорубочный и (или) лесной билет услугополучателю - 20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Блок-схема последовательности действий между структурными подразделениями (работниками) услугодателя с указанием длительности каждого действия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 Подробное описание последовательности процедур (действий), взаимодействий структурных подразделений (работников) услугодателя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</w:t>
      </w:r>
      <w:r>
        <w:br/>
      </w:r>
      <w:r>
        <w:rPr>
          <w:rFonts w:ascii="Times New Roman"/>
          <w:b/>
          <w:i w:val="false"/>
          <w:color w:val="000000"/>
        </w:rPr>
        <w:t>
обслуживания населения и (или) иными услугодателями,</w:t>
      </w:r>
      <w:r>
        <w:br/>
      </w:r>
      <w:r>
        <w:rPr>
          <w:rFonts w:ascii="Times New Roman"/>
          <w:b/>
          <w:i w:val="false"/>
          <w:color w:val="000000"/>
        </w:rPr>
        <w:t>
а также 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республиканского государственного предприятия "Центр обслуживания населения" по Костанайской области и веб-портал "электронного правительства" не оказывается.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лесорубочного и лесного билета"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прохождения каждого действия (процедуры)</w:t>
      </w:r>
      <w:r>
        <w:br/>
      </w:r>
      <w:r>
        <w:rPr>
          <w:rFonts w:ascii="Times New Roman"/>
          <w:b/>
          <w:i w:val="false"/>
          <w:color w:val="000000"/>
        </w:rPr>
        <w:t>
с указанием длительности каждой процедуры (действия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549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Регламенту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лесорубочного и лесного билета"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бизнес–процессов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803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