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a85cd" w14:textId="c4a85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 в области культуры, оказываемых в городе Алматы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Алматы от 11 мая 2014 года N 2/339. Зарегистрировано Департаментом юстиции города Алматы 29 мая 2014 года N 1054. Утратило силу постановлением акимата города Алматы от 9 сентября 2015 года N 3/540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   Сноска. Утратило силу 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> акимата города Алматы от 09.09.2015 N 3/540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Законами Республики Казахстан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«О местном государственном управлении и самоуправлении в Республике Казахстан»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от 15 апреля 2013 года </w:t>
      </w:r>
      <w:r>
        <w:rPr>
          <w:rFonts w:ascii="Times New Roman"/>
          <w:b w:val="false"/>
          <w:i w:val="false"/>
          <w:color w:val="000000"/>
          <w:sz w:val="28"/>
        </w:rPr>
        <w:t>«О государственных услугах»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февраля 2014 года № 140 «Об утверждении стандартов государственных услуг в области культуры», акимат города Алматы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регламенты государственных услуг: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«Выдача свидетельства на право временного вывоза культурных ценностей»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</w:t>
      </w:r>
      <w:r>
        <w:rPr>
          <w:rFonts w:ascii="Times New Roman"/>
          <w:b w:val="false"/>
          <w:i w:val="false"/>
          <w:color w:val="000000"/>
          <w:sz w:val="28"/>
        </w:rPr>
        <w:t xml:space="preserve"> «Согласование проведение научно-реставрационных работ на памятниках истории и культуры местного значения»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Алматы от 02 июля 2013 года № 3/563 «Об утверждении регламента государственных услуг «Выдача свидетельства на право временного вывоза культурных ценностей» (зарегистрировано в Реестре государственной регистрации нормативных правовых актов за № 993, опубликовано 15 августа 2013 года в газетах «Алматы Ақшамы» и «Вечерний Алматы»).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Управлению культуры города Алматы обеспечить размещение настоящего постановления на интернет-ресурсе акимата города Алматы.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города Алматы З. Аманжолову.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 Алматы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Есимов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Утвержден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11 мая 2014 года № 2/339</w:t>
            </w:r>
          </w:p>
          <w:bookmarkEnd w:id="1"/>
        </w:tc>
      </w:tr>
    </w:tbl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свидетельства на право временного</w:t>
      </w:r>
      <w:r>
        <w:br/>
      </w:r>
      <w:r>
        <w:rPr>
          <w:rFonts w:ascii="Times New Roman"/>
          <w:b/>
          <w:i w:val="false"/>
          <w:color w:val="000000"/>
        </w:rPr>
        <w:t>
вывоза культурных ценностей»</w:t>
      </w:r>
      <w:r>
        <w:br/>
      </w:r>
      <w:r>
        <w:rPr>
          <w:rFonts w:ascii="Times New Roman"/>
          <w:b/>
          <w:i w:val="false"/>
          <w:color w:val="000000"/>
        </w:rPr>
        <w:t>
1. Общие положения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Настоящий регламент государственной услуги «Выдача свидетельства на право временного вывоза культурных ценностей» (далее-Регламент) разработан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свидетельства на право временного вывоза культурных ценностей», утвержденным постановлением Правительства Республики Казахстан от 24 февраля 2014 года № 140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«Выдача свидетельства на право временного вывоза культурных ценностей» (далее – Государственная услуга) оказывается коммунальным государственным учреждением «Управление культуры города Алматы» (далее – услугодатель), в том числе через веб-портал «электронного правительства» www.egov.kz (далее – портал).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электронная (частично автоматизированная).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Результат государственной услуги - выдача свидетельства на право временного вывоза культурных ценностей.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бесплатно физическим и юридическим лицам (далее – услугополучатель).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
(работников) услугодателя в процессе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4. Основанием для начала процедуры (действия) по оказанию государственной услуги является наличие заявления услугополучателя с прилагаемыми документами предусмотренными 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входящих в состав процесса оказания государственной услуги, длительность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регистрация уполномоченным работником структурного подразделения услугодателя (далее - исполнитель) заявление на получение государственной услуги, поступившей через портал от услугополучателей.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поступления заявления на бумажном носителе, исполнителем производится регистрация через портал с заполнением всех полей и положением сканированных копий необходимых документов, представленных на бумажном носителе;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выбор руководством услугодателя ответственного исполнителя;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рассмотрение исполнителем документов, представленных в запросе на достоверность, а также соответствие перечню, указанному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подготовка результатов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подписание результата руководителем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Результаты процедуры (действия) по оказанию государственной услуги, который служит основаниям для начала выполнения следующей процедуры (действия):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зарегистрированное заявление с входящим номером;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полнота и достоверность, представленных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электронный документ, подписанный электронной цифровой подписью (далее - ЭЦП) руководителя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подачи заявления для получения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электронным способом – результат оформляется в форме электронного документа;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бумажном способом – результат оформляется в форме электронного документа, распечатывается, подписывается руководителем услугодателя и заверяется печатью.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 структурных</w:t>
      </w:r>
      <w:r>
        <w:br/>
      </w:r>
      <w:r>
        <w:rPr>
          <w:rFonts w:ascii="Times New Roman"/>
          <w:b/>
          <w:i w:val="false"/>
          <w:color w:val="000000"/>
        </w:rPr>
        <w:t>
подразделений (работников) услугодателя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7. Перечень структурных подразделений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работник канцелярии Услугодателя (в случае подачи заявления бумажным способом);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ответственный исполнитель, который регистрирует (в случае подачи заявления электронным способом), рассматривает и подготавливает проект решения;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руководитель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регистрация заявления на получение государственной услуги в день поступления, поступившего от услугополучателей через портал или на бумажном носителе;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проверка полноты и достоверности представленных документов в течение десяти минут с момента получения документов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подготовка в течение десяти рабочих дней ответа, подписанного руководителем государственного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подписание результата руководителем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взаимодействия информационных систем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5"/>
    <w:bookmarkStart w:name="z2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9. Описание порядка обращения к услугодателю, длительность обработки заявления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получения государственной услуги услугополучатель подает заявление через портал или услугодателю.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График работы услугодателя указан в 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 Государственная услуга оказывается в сроки,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Описания порядка обращения и последовательности процедур (действий) услугодателя и услугополучателя при оказании государственных услуг через портал.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Пошаговые действия и решения услугодателя через портал приведены (диаграмма функционального взаимодействия при оказании государственной услуги)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осуществляет регистрацию через портал с помощью своего регистрационного свидетельства ЭЦП, которое хранится в интернет-браузере компьютера услугополучателя (осуществляется для не зарегистрированных услугополучателей через портал);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процесс 1 – прикрепление в интернет-браузер компьютера услугополучателя регистрационного свидетельство ЭЦП, процесс ввода услугополучателем пароля (процесс авторизации) через портал для получения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через портал подлинности данных о зарегистрированном услугополучателе через логин (индивидуальный идентификационный номер (далее - ИИН) или бизнес-идентификационный номер (далее – БИН)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порталом сообщения об отказе в авторизации в связи с имеющимися нарушениями в данных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услугополучателем услуги, указанной в настоящем Регламенте, вывод на экран формы запроса для оказания государственной услуги и заполнение услугополучателем формы (ввод данных) с учетом ее структуры и форматных требований, прикреплением к форме запроса необходимых документов в электронном виде;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на портал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между ИИН/БИН указанным в запросе и ИИН/БИН указанным в регистрационном свидетельстве ЭЦП;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процесс 4 – формирование сообщения об отказе в запрашиваемой государственной услуге, в связи с не подтверждением подлинности ЭЦП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процесс 5 – формирование сообщения об отказе в запрашиваемой услуге в связи с не подтверждением подлинности ЭЦП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процесс 6 – удостоверение (подписание) посредством ЭЦП услугополучателя заполненной формы (введенных данных) заявления на оказание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процесс 7 – регистрация электронного разрешения (заявление услугополучателя) и обработка заявления на веб-портале (Государственная база данных «Е-лицензирование» (далее - «Е-лицензирование»);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условие 3 – проверка услугодателем соответствие предоставляемых документов услугополучателем и основанием для выдачи разрешения;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процесс 8 - формирование сообщения об отказе в запрашиваемой услуге, в связи с имеющимися нарушениями в данных услугополучателя в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процесс 9 – получение услугополучателем результата государственной услуги (разрешение), сформированной «Е-лицензирование». Электронный документ формируется с использованием ЭЦП уполномоченного лица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Пошаговые действия и решения услугодателя через услугодателя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процесс 1 – ввод сотрудником услугодателя логина и пароля (процесс авторизации) в «Е-лицензирование» для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условие 1 – проверка в «Е-лицензирование» подлинности данных о зарегистрированном сотруднике услугодателя через логин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процесс 2 – формирование «Е-лицензирование» сообщения об отказе в авторизации в связи с имеющимися нарушениями в данных сотрудника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процесс 3 – выбор сотрудником услугодателя государственной услуги, указанной в настоящем Регламенте, вывод на экран формы запроса для оказания услуги и ввод сотрудником услугодателя данных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процесс 4 – направление запроса через шлюз «электронного правительства» в государственную базу данных «Физические лица» (далее - ГБД ФЛ) или «Юридические лица» (далее - ГБД ЮЛ) о данных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данных услугополучателя в ГБД ЮЛ/ГБД ФЛ;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процесс 5 – формирование сообщения о невозможности получения данных в связи с отсутствием данных услугополучателя в ГБД ЮЛ/ГБД ФЛ;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процесс 6 – заполнение формы заявления в части отметки о наличии документов в бумажной форме и сканирование исполнителем услугодателя необходимых документов, предоставленных услугополучателем, и прикрепление их к форме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процесс 7 – регистрация и обработка заявления в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условие 3 – проверка услугодателем соответствия представленных документов услугополучателем и основаниям для выдачи разрешения;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процесс 8 – формирование сообщения об отказе в запрашиваемой государственной услуге в связи с имеющимися нарушениями в данных услугополучателя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процесс 9 – получение услугополучателем результата государственной услуги (электронное разрешение), сформированной в «Е-лицензирование». Электронное свидетельство формируется с использованием ЭЦП уполномоченного лица услугодателя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После обработки запроса услугополучателю предоставляется возможность просмотреть результаты обработки запроса следующим образом: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нажатия кнопки «просмотреть выходной документ» в истории получения услуг – результат запроса выводится на экран дисплея;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нажатия кнопки «сохранить» – результат запроса на заданном получателем магнитном носителе в формате Adobe Acrobat.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Необходимую информацию и консультацию по оказанию электронной государственной услуги можно получить по телефону: 1414.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иными услугодателями и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Регламент дополнен пунктом 13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Алматы от 23.10.2014 № 4/873 (вводится в действие по истечении десяти календарных дней после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«Выдача свидетельства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 временного вывоза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культурных ценностей»</w:t>
            </w:r>
          </w:p>
          <w:bookmarkEnd w:id="7"/>
        </w:tc>
      </w:tr>
    </w:tbl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последовательности процедур</w:t>
      </w:r>
      <w:r>
        <w:br/>
      </w:r>
      <w:r>
        <w:rPr>
          <w:rFonts w:ascii="Times New Roman"/>
          <w:b/>
          <w:i w:val="false"/>
          <w:color w:val="000000"/>
        </w:rPr>
        <w:t>
(действий) между структурными подразделениями</w:t>
      </w:r>
      <w:r>
        <w:br/>
      </w:r>
      <w:r>
        <w:rPr>
          <w:rFonts w:ascii="Times New Roman"/>
          <w:b/>
          <w:i w:val="false"/>
          <w:color w:val="000000"/>
        </w:rPr>
        <w:t>
(работниками) услугодателя</w:t>
      </w:r>
    </w:p>
    <w:bookmarkEnd w:id="8"/>
    <w:p>
      <w:pPr>
        <w:spacing w:after="0"/>
        <w:ind w:left="0"/>
        <w:jc w:val="both"/>
      </w:pPr>
      <w:r>
        <w:drawing>
          <wp:inline distT="0" distB="0" distL="0" distR="0">
            <wp:extent cx="8966200" cy="2832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966200" cy="283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«Выдача свидетельства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 временного вывоза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культурных ценностей»</w:t>
            </w:r>
          </w:p>
          <w:bookmarkEnd w:id="9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</w:t>
      </w:r>
      <w:r>
        <w:br/>
      </w:r>
      <w:r>
        <w:rPr>
          <w:rFonts w:ascii="Times New Roman"/>
          <w:b/>
          <w:i w:val="false"/>
          <w:color w:val="000000"/>
        </w:rPr>
        <w:t>
информационных систем, задействованных в оказании государственной услуги через ПЭП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623300" cy="4191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623300" cy="419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Таблица. Условные обозначения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499100" cy="4343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99100" cy="434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«Выдача свидетельства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право временного вывоза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культурных ценностей»</w:t>
            </w:r>
          </w:p>
          <w:bookmarkEnd w:id="10"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Регламент дополнен приложением 3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Алматы от 23.10.2014 № 4/873 (вводится в действие по истечении десяти календарных дней после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Через</w:t>
      </w:r>
      <w:r>
        <w:rPr>
          <w:rFonts w:ascii="Times New Roman"/>
          <w:b w:val="false"/>
          <w:i/>
          <w:color w:val="000000"/>
          <w:sz w:val="28"/>
        </w:rPr>
        <w:t xml:space="preserve"> услугодателя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drawing>
          <wp:inline distT="0" distB="0" distL="0" distR="0">
            <wp:extent cx="7747000" cy="9321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747000" cy="932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drawing>
          <wp:inline distT="0" distB="0" distL="0" distR="0">
            <wp:extent cx="7924800" cy="2717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924800" cy="271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«Выдача свидетельства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право временного вывоза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культурных ценностей»</w:t>
            </w:r>
          </w:p>
          <w:bookmarkEnd w:id="11"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Регламент дополнен приложением 4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Алматы от 23.10.2014 № 4/873 (вводится в действие по истечении десяти календарных дней после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Через портал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drawing>
          <wp:inline distT="0" distB="0" distL="0" distR="0">
            <wp:extent cx="7759700" cy="9372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759700" cy="937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drawing>
          <wp:inline distT="0" distB="0" distL="0" distR="0">
            <wp:extent cx="7924800" cy="2717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924800" cy="271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11 мая 2014 года № 2/339</w:t>
            </w:r>
          </w:p>
          <w:bookmarkEnd w:id="12"/>
        </w:tc>
      </w:tr>
    </w:tbl>
    <w:bookmarkStart w:name="z1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«Согласование проведения научно-реставрационных</w:t>
      </w:r>
      <w:r>
        <w:br/>
      </w:r>
      <w:r>
        <w:rPr>
          <w:rFonts w:ascii="Times New Roman"/>
          <w:b/>
          <w:i w:val="false"/>
          <w:color w:val="000000"/>
        </w:rPr>
        <w:t>
работ на памятниках истории и культуры</w:t>
      </w:r>
      <w:r>
        <w:br/>
      </w:r>
      <w:r>
        <w:rPr>
          <w:rFonts w:ascii="Times New Roman"/>
          <w:b/>
          <w:i w:val="false"/>
          <w:color w:val="000000"/>
        </w:rPr>
        <w:t>
местного значения»</w:t>
      </w:r>
      <w:r>
        <w:br/>
      </w:r>
      <w:r>
        <w:rPr>
          <w:rFonts w:ascii="Times New Roman"/>
          <w:b/>
          <w:i w:val="false"/>
          <w:color w:val="000000"/>
        </w:rPr>
        <w:t>
1. Общие положения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Настоящий регламент государственной услуги «Согласование проведения научно-реставрационных работ на памятниках истории и культуры местного значения» (далее - Регламент) разработан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«Согласование проведения научно-реставрационных работ на памятниках истории и культуры местного значения», утвержденным постановлением Правительства Республики Казахстан от 24 февраля 2014 года № 140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«Согласование проведения научно-реставрационных работ на памятниках истории и культуры местного значения» (далее – Государственная услуга) оказывается коммунальным государственным учреждением «Управление культуры города Алматы» (далее – услугодатель), в том числе через веб-портал «электронного правительства» www.egov.kz (далее – портал).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электронная (частично автоматизированная) и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Результат государственной услуги - согласование проведения научно-реставрационных работ на памятниках истории и культуры местного значения.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 и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бесплатно физическим и юридическим лицам (далее – услугополучатель).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 структурных</w:t>
      </w:r>
      <w:r>
        <w:br/>
      </w:r>
      <w:r>
        <w:rPr>
          <w:rFonts w:ascii="Times New Roman"/>
          <w:b/>
          <w:i w:val="false"/>
          <w:color w:val="000000"/>
        </w:rPr>
        <w:t>
подразделений (работников) услугодателя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4. Основанием для начала процедуры (действия) по оказанию государственной услуги является наличие заявления услугополучателя с прилагаемыми документами предусмотренными 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входящих в состав процесса оказания государственной услуги, длительность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регистрация уполномоченным работником структурного подразделения услугодателя (далее - исполнитель) заявление на получение государственной услуги, поступившей через портал от услугополучателей.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поступления заявления на бумажном носителе, исполнителем производится регистрация через портал с заполнением всех полей и положением сканированных копий необходимых документов, представленных на бумажном носителе;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выбор руководством услугодателя ответственного исполнителя;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рассмотрение исполнителем документов, представленных в запросе на достоверность, а также соответствие перечню, указанному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подготовка результатов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подписание результата руководителем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Результаты процедуры(действия) по оказанию государственной услуги, который служит основаниям для начала выполнения следующей процедуры (действия):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зарегистрированное заявление входящим номером;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полнота и достоверность, представленных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электронный документ, подписанный электронной цифровой подписью (далее - ЭЦП) руководителя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подачи заявления для получения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электронным способом – результат оформляется в форме электронного документа;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бумажном способом – результат оформляется в форме электронного документа, распечатывается, подписывается руководителем услугодателя и заверяется печатью.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
(работников) услугодателя в процессе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7. Перечень структурных подразделений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работник канцелярии Услугодателя (в случае подачи заявления бумажным способом);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ответственный исполнитель, который регистрирует (в случае подачи заявления электронным способом), рассматривает и подготавливает проект решения;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руководитель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регистрация заявления на получение государственной услуги в день поступления, поступившего от услугополучателей через портал или на бумажном носителе;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проверка полноты и достоверности представленных документов в течение десяти минут с момента получения документов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подготовка в течение десяти рабочих дней ответа, подписанного руководителем государственного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подписание результата руководителем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7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взаимодействия информационных систем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9. Описание порядка обращения к услугодателю, длительность обработки заявления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получения государственной услуги услугополучатель подает заявление через портал или услугодателю.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График работы услугодателя указан в 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 Государственная услуга оказывается в сроки,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Описания порядка обращения и последовательности процедур (действий) услугодателя и услугополучателя при оказании государственных услуг через портал.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Пошаговые действия и решения услугодателя через портал приведены (диаграмма функционального взаимодействия при оказании государственной услуги)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осуществляет регистрацию через портал с помощью своего регистрационного свидетельства ЭЦП, которое хранится в интернет-браузере компьютера услугополучателя (осуществляется для не зарегистрированных услугополучателей через портал);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процесс 1 – прикрепление в интернет-браузер компьютера услугополучателя регистрационного свидетельство ЭЦП, процесс ввода услугополучателем пароля (процесс авторизации) через портал для получения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через портал подлинности данных о зарегистрированном услугополучателе через логин (индивидуальный идентификационный номер (далее - ИИН) или бизнес-идентификационный номер (далее – БИН)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порталом сообщения об отказе в авторизации в связи с имеющимися нарушениями в данных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услугополучателем услуги, указанной в настоящем Регламенте, вывод на экран формы запроса для оказания государственной услуги и заполнение услугополучателем формы (ввод данных) с учетом ее структуры и форматных требований, прикреплением к форме запроса необходимых документов в электронном виде;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на портал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между ИИН/БИН указанным в запросе и ИИН/БИН указанным в регистрационном свидетельстве ЭЦП;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процесс 4 – формирование сообщения об отказе в запрашиваемой государственной услуге, в связи с не подтверждением подлинности ЭЦП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процесс 5 – формирование сообщения об отказе в запрашиваемой услуге в связи с не подтверждением подлинности ЭЦП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процесс 6 – удостоверение (подписание) посредством ЭЦП услугополучателя заполненной формы (введенных данных) заявления на оказание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процесс 7 – регистрация электронного разрешения (заявление услугополучателя) и обработка заявления на веб-портале (Государственная база данных «Е-лицензирование» (далее - «Е-лицензирование»);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условие 3 – проверка услугодателем соответствие предоставляемых документов услугополучателем и основанием для выдачи разрешения;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процесс 8 - формирование сообщения об отказе в запрашиваемой услуге, в связи с имеющимися нарушениями в данных услугополучателя в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процесс 9 – получение услугополучателем результата государственной услуги (разрешение), сформированной «Е-лицензирование». Электронный документ формируется с использованием ЭЦП уполномоченного лица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Пошаговые действия и решения услугодателя через услугодателя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процесс 1 – ввод сотрудником услугодателя логина и пароля (процесс авторизации) в «Е-лицензирование» для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условие 1 – проверка в «Е-лицензирование» подлинности данных о зарегистрированном сотруднике услугодателя через логин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процесс 2 – формирование «Е-лицензирование» сообщения об отказе в авторизации в связи с имеющимися нарушениями в данных сотрудника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процесс 3 – выбор сотрудником услугодателя государственной услуги, указанной в настоящем Регламенте, вывод на экран формы запроса для оказания услуги и ввод сотрудником услугодателя данных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процесс 4 – направление запроса через шлюз «электронного правительства» в государственную базу данных «Физические лица» (далее - ГБД ФЛ) или «Юридические лица» (далее - ГБД ЮЛ) о данных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данных услугополучателя в ГБД ЮЛ/ГБД ФЛ;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процесс 5 – формирование сообщения о невозможности получения данных в связи с отсутствием данных услугополучателя в ГБД ЮЛ/ГБД ФЛ;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процесс 6 – заполнение формы заявления в части отметки о наличии документов в бумажной форме и сканирование исполнителем услугодателя необходимых документов, предоставленных услугополучателем, и прикрепление их к форме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процесс 7 – регистрация и обработка заявления в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условие 3 – проверка услугодателем соответствия представленных документов услугополучателем и основаниям для выдачи разрешения;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процесс 8 – формирование сообщения об отказе в запрашиваемой государственной услуге в связи с имеющимися нарушениями в данных услугополучателя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процесс 9 – получение услугополучателем результата государственной услуги (электронное разрешение), сформированной в «Е-лицензирование». Электронное разрешение формируется с использованием ЭЦП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После обработки запроса услугополучателю предоставляется возможность просмотреть результаты обработки запроса следующим образом: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нажатия кнопки «просмотреть выходной документ» в истории получения услуг – результат запроса выводится на экран дисплея;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нажатия кнопки «сохранить» – результат запроса на заданном получателем магнитном носителе в формате Adobe Acrobat.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Необходимую информацию и консультацию по оказанию электронной государственной услуги можно получить по телефону: 1414.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иными услугодателями и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Регламент дополнен пунктом 13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Алматы от 23.10.2014 № 4/873 (вводится в действие по истечении десяти календарных дней после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«Согласование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научно-реставрационных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 на памятниках истории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местного значения»</w:t>
            </w:r>
          </w:p>
          <w:bookmarkEnd w:id="18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последовательности процедур (действий)</w:t>
      </w:r>
      <w:r>
        <w:br/>
      </w:r>
      <w:r>
        <w:rPr>
          <w:rFonts w:ascii="Times New Roman"/>
          <w:b/>
          <w:i w:val="false"/>
          <w:color w:val="000000"/>
        </w:rPr>
        <w:t>
между структурными подразделениями (работниками)</w:t>
      </w:r>
      <w:r>
        <w:br/>
      </w:r>
      <w:r>
        <w:rPr>
          <w:rFonts w:ascii="Times New Roman"/>
          <w:b/>
          <w:i w:val="false"/>
          <w:color w:val="000000"/>
        </w:rPr>
        <w:t>
услугодателя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293100" cy="2806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293100" cy="280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«Согласование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научно-реставрационных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 на памятниках истории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местного значения»</w:t>
            </w:r>
          </w:p>
          <w:bookmarkEnd w:id="19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информационных</w:t>
      </w:r>
      <w:r>
        <w:br/>
      </w:r>
      <w:r>
        <w:rPr>
          <w:rFonts w:ascii="Times New Roman"/>
          <w:b/>
          <w:i w:val="false"/>
          <w:color w:val="000000"/>
        </w:rPr>
        <w:t>
систем, задействованных в оказании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>
услуги через ПЭП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drawing>
          <wp:inline distT="0" distB="0" distL="0" distR="0">
            <wp:extent cx="8623300" cy="4191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623300" cy="419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Таблица. Условные обозначения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499100" cy="4343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99100" cy="434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3 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«Согласование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научно-реставрационных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 на памятниках истории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местного значения»</w:t>
            </w:r>
          </w:p>
          <w:bookmarkEnd w:id="20"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Регламент дополнен приложением 3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Алматы от 23.10.2014 № 4/873 (вводится в действие по истечении десяти календарных дней после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Через</w:t>
      </w:r>
      <w:r>
        <w:rPr>
          <w:rFonts w:ascii="Times New Roman"/>
          <w:b w:val="false"/>
          <w:i/>
          <w:color w:val="000000"/>
          <w:sz w:val="28"/>
        </w:rPr>
        <w:t xml:space="preserve"> услугодателя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drawing>
          <wp:inline distT="0" distB="0" distL="0" distR="0">
            <wp:extent cx="7747000" cy="9321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747000" cy="932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drawing>
          <wp:inline distT="0" distB="0" distL="0" distR="0">
            <wp:extent cx="7924800" cy="2717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924800" cy="271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4 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«Согласование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научно-реставрационных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 на памятниках истории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местного значения»</w:t>
            </w:r>
          </w:p>
          <w:bookmarkEnd w:id="21"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Регламент дополнен приложением 4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Алматы от 23.10.2014 № 4/873 (вводится в действие по истечении десяти календарных дней после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Через</w:t>
      </w:r>
      <w:r>
        <w:rPr>
          <w:rFonts w:ascii="Times New Roman"/>
          <w:b w:val="false"/>
          <w:i/>
          <w:color w:val="000000"/>
          <w:sz w:val="28"/>
        </w:rPr>
        <w:t xml:space="preserve"> портал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drawing>
          <wp:inline distT="0" distB="0" distL="0" distR="0">
            <wp:extent cx="7785100" cy="9385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785100" cy="938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drawing>
          <wp:inline distT="0" distB="0" distL="0" distR="0">
            <wp:extent cx="7924800" cy="2717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924800" cy="271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8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header.xml" Type="http://schemas.openxmlformats.org/officeDocument/2006/relationships/header" Id="rId18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