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fc4af8" w14:textId="bfc4af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оказания жилищной помощи малообеспеченным семьям (гражданам), проживающим в Исатайском районе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Исатайского районного маслихата Атырауской области от 3 декабря 2014 года № 222-V. Зарегистрировано Департаментом юстиции Атырауской области 25 декабря 2014 года № 3068. Утратило силу решением Исатайского районного маслихата Атырауской области от 18 сентября 2015 года № 280-V</w:t>
      </w:r>
    </w:p>
    <w:p>
      <w:pPr>
        <w:spacing w:after="0"/>
        <w:ind w:left="0"/>
        <w:jc w:val="both"/>
      </w:pPr>
      <w:bookmarkStart w:name="z6" w:id="0"/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Исатайского районного маслихата Атырауской области от 18.09.2015 № </w:t>
      </w:r>
      <w:r>
        <w:rPr>
          <w:rFonts w:ascii="Times New Roman"/>
          <w:b w:val="false"/>
          <w:i w:val="false"/>
          <w:color w:val="000000"/>
          <w:sz w:val="28"/>
        </w:rPr>
        <w:t>280-V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со дня принятия).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97 Закона Республики Казахстан от 16 апреля 1997 года "О жилищных отношениях", постановлением Правительства Республики Казахстан от 30 декабря 2009 года № </w:t>
      </w:r>
      <w:r>
        <w:rPr>
          <w:rFonts w:ascii="Times New Roman"/>
          <w:b w:val="false"/>
          <w:i w:val="false"/>
          <w:color w:val="000000"/>
          <w:sz w:val="28"/>
        </w:rPr>
        <w:t>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постановлением Правительства Республики Казахстан от 14 апреля 2009 года № </w:t>
      </w:r>
      <w:r>
        <w:rPr>
          <w:rFonts w:ascii="Times New Roman"/>
          <w:b w:val="false"/>
          <w:i w:val="false"/>
          <w:color w:val="000000"/>
          <w:sz w:val="28"/>
        </w:rPr>
        <w:t>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гражданам", постановлением Правительства Республики Казахстан от 5 марта 2014 года № </w:t>
      </w:r>
      <w:r>
        <w:rPr>
          <w:rFonts w:ascii="Times New Roman"/>
          <w:b w:val="false"/>
          <w:i w:val="false"/>
          <w:color w:val="000000"/>
          <w:sz w:val="28"/>
        </w:rPr>
        <w:t>185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стандартов государственных услуг в сфере жилищно-коммунального хозяйства"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
</w:t>
      </w:r>
      <w:r>
        <w:rPr>
          <w:rFonts w:ascii="Times New Roman"/>
          <w:b w:val="false"/>
          <w:i w:val="false"/>
          <w:color w:val="000000"/>
          <w:sz w:val="28"/>
        </w:rPr>
        <w:t>
Утвердить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жилищной помощи малообеспеченным семьям (гражданам), проживающим в Исатайском районе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Контроль за исполнением данного решения возложить на постоянную комиссию (председатель К. Нурманова) районного маслихата по вопросам социальной, правовой защиты населения, законности, здравоохранения, образования, культуры, молодежного дела и депутатской этики.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Настоящее решение вступает в силу со дня государственной регистрации в органах юстиции, вводится в действие по истечении десяти календарных дней после дня его первого официального опубликования.</w:t>
      </w:r>
    </w:p>
    <w:bookmarkEnd w:id="0"/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 ХVI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cессии районного маслихата                 C. Мендигазиев</w:t>
      </w:r>
    </w:p>
    <w:bookmarkEnd w:id="1"/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Ж. Кадимов</w:t>
      </w:r>
    </w:p>
    <w:bookmarkEnd w:id="2"/>
    <w:bookmarkStart w:name="z12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2014 года № 222-V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решением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3 декабря 2014 года № 222-V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 оказания жилищной помощи малообеспеченным семьям (гражданам), проживающим в Исатайском районе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Настоящие Правила оказания жилищной помощи (далее -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>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16 апреля 1997 года "О жилищных отношениях", постановлениями Правительства Республики Казахстан от 5 марта 2014 года № </w:t>
      </w:r>
      <w:r>
        <w:rPr>
          <w:rFonts w:ascii="Times New Roman"/>
          <w:b w:val="false"/>
          <w:i w:val="false"/>
          <w:color w:val="000000"/>
          <w:sz w:val="28"/>
        </w:rPr>
        <w:t>185</w:t>
      </w:r>
      <w:r>
        <w:rPr>
          <w:rFonts w:ascii="Times New Roman"/>
          <w:b w:val="false"/>
          <w:i w:val="false"/>
          <w:color w:val="000000"/>
          <w:sz w:val="28"/>
        </w:rPr>
        <w:t> Об утверждении стандартов государственных услуг в сфере жилищно-коммунального хозяйства", от 30 декабря 2009 года № </w:t>
      </w:r>
      <w:r>
        <w:rPr>
          <w:rFonts w:ascii="Times New Roman"/>
          <w:b w:val="false"/>
          <w:i w:val="false"/>
          <w:color w:val="000000"/>
          <w:sz w:val="28"/>
        </w:rPr>
        <w:t>2314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предоставления жилищной помощи", от 14 апреля 2009 года № </w:t>
      </w:r>
      <w:r>
        <w:rPr>
          <w:rFonts w:ascii="Times New Roman"/>
          <w:b w:val="false"/>
          <w:i w:val="false"/>
          <w:color w:val="000000"/>
          <w:sz w:val="28"/>
        </w:rPr>
        <w:t>512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некоторых вопросах компенсации повышения тарифов абонентской платы за оказание услуг телекоммуникаций социально защищаемым гражданам" и определяет размер и порядок оказания жилищной помощи малообеспеченным семьям (гражданам), проживающим в Исатайском районе.</w:t>
      </w:r>
    </w:p>
    <w:bookmarkEnd w:id="6"/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Общие положения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
В Правилах используются основные понятия: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малообеспеченные семьи (граждане) – лица, которые в соответствии с жилищным законодательством Республики Казахстан имеют право на получение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орган управления объектом кондоминиума – физическое или юридическое лицо, осуществляющее функции по управлению объектом кондоминиума;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услугодатель – государственное учреждение "Отдел занятости и социальных программ Исатайского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
</w:t>
      </w:r>
      <w:r>
        <w:rPr>
          <w:rFonts w:ascii="Times New Roman"/>
          <w:b w:val="false"/>
          <w:i w:val="false"/>
          <w:color w:val="000000"/>
          <w:sz w:val="28"/>
        </w:rPr>
        <w:t>
услугополучатели - малообеспеченная семья (гражданин), постоянно проживающие в Исатайском районе, имеющие право на получение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
</w:t>
      </w:r>
      <w:r>
        <w:rPr>
          <w:rFonts w:ascii="Times New Roman"/>
          <w:b w:val="false"/>
          <w:i w:val="false"/>
          <w:color w:val="000000"/>
          <w:sz w:val="28"/>
        </w:rPr>
        <w:t>
совокупный доход семьи (гражданина) – общая сумма доходов семьи (гражданина) за квартал, предшествующий кварталу обращения за назначением жилищной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
</w:t>
      </w:r>
      <w:r>
        <w:rPr>
          <w:rFonts w:ascii="Times New Roman"/>
          <w:b w:val="false"/>
          <w:i w:val="false"/>
          <w:color w:val="000000"/>
          <w:sz w:val="28"/>
        </w:rPr>
        <w:t>
расходы на содержание общего имущества объекта кондоминиума - обязательная сумма расходов собственников помещений (квартир) посредством ежемесячных взносов, установленных решением общего собрания, на эксплуатацию и ремонт общего имущества объекта кондоминиума, содержание земельного участка, на приобретение, установку, эксплуатацию и проверку общедомовых приборов учета потребления коммунальных услуг, оплату коммунальных услуг, потребленных на содержание общего имущества объекта кондоминиума, а также на накопление денег на предстоящей в будущем капитальный ремонт общего имущества объекта кондоминиума или отдельных его видов;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
</w:t>
      </w:r>
      <w:r>
        <w:rPr>
          <w:rFonts w:ascii="Times New Roman"/>
          <w:b w:val="false"/>
          <w:i w:val="false"/>
          <w:color w:val="000000"/>
          <w:sz w:val="28"/>
        </w:rPr>
        <w:t>
ЭЦП - электронная цифровая подпись (далее - ЭЦП).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изменениями, внесенными решением Исатайского районного маслихата Атырауской области от 20.03.2015 № </w:t>
      </w:r>
      <w:r>
        <w:rPr>
          <w:rFonts w:ascii="Times New Roman"/>
          <w:b w:val="false"/>
          <w:i w:val="false"/>
          <w:color w:val="000000"/>
          <w:sz w:val="28"/>
        </w:rPr>
        <w:t>241-V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
</w:t>
      </w:r>
      <w:r>
        <w:rPr>
          <w:rFonts w:ascii="Times New Roman"/>
          <w:b w:val="false"/>
          <w:i w:val="false"/>
          <w:color w:val="000000"/>
          <w:sz w:val="28"/>
        </w:rPr>
        <w:t>
Доля предельно - допустимых расходов - отношение предельно - допустимого уровня расходов семьи (гражданина) в месяц на содержание жилого дома (жилого здания), потребления коммунальных услуг и услуг связи в части увеличения абонентской платы за телефон, подключенный к сети телекоммуникаций, арендной платы за пользование жилищем, арендованным местным исполнительным органом в частном жилищном фонде, устанавливается к совокупному доходу семьи (гражданина) в размере пяти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
</w:t>
      </w:r>
      <w:r>
        <w:rPr>
          <w:rFonts w:ascii="Times New Roman"/>
          <w:b w:val="false"/>
          <w:i w:val="false"/>
          <w:color w:val="000000"/>
          <w:sz w:val="28"/>
        </w:rPr>
        <w:t>
Размер норм расходов на содержание жилых помещении (квартир) и потребление коммунальных услуг и услуг связи устанавливается коммунальными предприятиями.</w:t>
      </w:r>
    </w:p>
    <w:bookmarkEnd w:id="8"/>
    <w:bookmarkStart w:name="z2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Порядок назначения жилищной помощи</w:t>
      </w:r>
    </w:p>
    <w:bookmarkEnd w:id="9"/>
    <w:bookmarkStart w:name="z2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
Перечень документов, необходимых для оказания назначения жилищной помощи при обращении услугополучателя (либо его представителя по доверенности):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в центр обслуживания населения: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 заявление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форме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документ, удостоверяющий личность услугополучателя (оригинал представляется для идентификации личности услугополучателя);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документы, подтверждающие доходы семьи, указанные в пунктах 1, 5, 6, 7, подпункте 2) пункта 8 и пункте 10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счета на потребление коммунальных услуг;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квитанцию-счет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счет о размере арендной платы за пользование жилищем, арендованным местным исполнительным органом в частном жилищном фонде, предъявленный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на портал - www.egov.kz: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запрос в форме электронного документа, удостоверенный ЭЦП услугополучателя;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электронные копии документов, подтверждающих доходы семьи, указанные в пунктах 1,5,6, 7, подпункте 2) пункта 8 и пункте 10 </w:t>
      </w:r>
      <w:r>
        <w:rPr>
          <w:rFonts w:ascii="Times New Roman"/>
          <w:b w:val="false"/>
          <w:i w:val="false"/>
          <w:color w:val="000000"/>
          <w:sz w:val="28"/>
        </w:rPr>
        <w:t>приложения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о размерах ежемесячных взносов на содержание жилого дома (жилого здания);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на потребление коммунальных услуг; электронную копию квитанции-счета за услуги телекоммуникаций или копия договора на оказание услуг связи;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электронную копию счета о размере арендной платы за пользование жилищем, арендованным местным исполнительным органом в частном жилищном фонде, предъявленного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
</w:t>
      </w:r>
      <w:r>
        <w:rPr>
          <w:rFonts w:ascii="Times New Roman"/>
          <w:b w:val="false"/>
          <w:i w:val="false"/>
          <w:color w:val="000000"/>
          <w:sz w:val="28"/>
        </w:rPr>
        <w:t>
Жилищная помощь предоставляется за счет средств местного бюджета малообеспеченным семьям (гражданам), постоянно проживающим в Исатайском районе на оплату: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
</w:t>
      </w:r>
      <w:r>
        <w:rPr>
          <w:rFonts w:ascii="Times New Roman"/>
          <w:b w:val="false"/>
          <w:i w:val="false"/>
          <w:color w:val="000000"/>
          <w:sz w:val="28"/>
        </w:rPr>
        <w:t>
расходов на содержание общего имущества объекта кондоминиума семьям (гражданам), проживающим в приватизированных жилищах или являющимся нанимателями (поднанимателями) жилых помещении (квартир) в государственном жилищном фонде;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
</w:t>
      </w:r>
      <w:r>
        <w:rPr>
          <w:rFonts w:ascii="Times New Roman"/>
          <w:b w:val="false"/>
          <w:i w:val="false"/>
          <w:color w:val="000000"/>
          <w:sz w:val="28"/>
        </w:rPr>
        <w:t>
потребления коммунальных услуг и услуг связи, в части увеличения абонентской платы за телефон, подключенный к сети телекоммуникаций, семьям (гражданам), являющимся собственниками или нанимателями (поднанимателями) жилища;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
</w:t>
      </w:r>
      <w:r>
        <w:rPr>
          <w:rFonts w:ascii="Times New Roman"/>
          <w:b w:val="false"/>
          <w:i w:val="false"/>
          <w:color w:val="000000"/>
          <w:sz w:val="28"/>
        </w:rPr>
        <w:t>
арендной платы за пользование жилищем, арендованным местным исполнительным органом в частном жилищном фонде.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малообеспеченных семей (граждан), принимаемые к исчислению жилищной помощи, определяются как сумма расходов по каждому из вышеуказанных направлений.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5 с изменениями, внесенными решением Исатайского районного маслихата Атырауской области от 20.03.2015 № </w:t>
      </w:r>
      <w:r>
        <w:rPr>
          <w:rFonts w:ascii="Times New Roman"/>
          <w:b w:val="false"/>
          <w:i w:val="false"/>
          <w:color w:val="000000"/>
          <w:sz w:val="28"/>
        </w:rPr>
        <w:t>241-V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
</w:t>
      </w:r>
      <w:r>
        <w:rPr>
          <w:rFonts w:ascii="Times New Roman"/>
          <w:b w:val="false"/>
          <w:i w:val="false"/>
          <w:color w:val="000000"/>
          <w:sz w:val="28"/>
        </w:rPr>
        <w:t>
Исчисление совокупного дохода не производится в случае представления заявителем неполных или недостоверных сведений о доходах.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
</w:t>
      </w:r>
      <w:r>
        <w:rPr>
          <w:rFonts w:ascii="Times New Roman"/>
          <w:b w:val="false"/>
          <w:i w:val="false"/>
          <w:color w:val="000000"/>
          <w:sz w:val="28"/>
        </w:rPr>
        <w:t>
Получатель жилищной помощи в десятидневный срок информирует уполномоченный орган об обстоятельствах, которые могут служить основанием для изменения размера жилищной помощи или права на ее получение.</w:t>
      </w:r>
    </w:p>
    <w:bookmarkEnd w:id="10"/>
    <w:bookmarkStart w:name="z5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Порядок исчисления совокупного дохода семьи (гражданина), претендующего на получение жилищной помощи</w:t>
      </w:r>
    </w:p>
    <w:bookmarkEnd w:id="11"/>
    <w:bookmarkStart w:name="z5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8. 
Порядок исчисления совокупного дохода семьи (гражданина) определяется Правилами исчисления совокупного дохода семьи (гражданина), претендующей на получение жилищной помощи, а также на предоставление жилища из государственного жилищного фонда или жилища, арендованного местным исполнительным органом в частном жилищном фонде, утвержденных 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Агенства Республики Казахстан по делам строительства и жилищно-коммунального хозяйства от 5 декабря 2011 года № 471.</w:t>
      </w:r>
    </w:p>
    <w:bookmarkEnd w:id="12"/>
    <w:bookmarkStart w:name="z5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4. Порядок финансирования и выплаты жилищной помощи</w:t>
      </w:r>
    </w:p>
    <w:bookmarkEnd w:id="13"/>
    <w:bookmarkStart w:name="z5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9. 
Финансирование выплат жилищной помощи малообеспеченным семьям (гражданам) осуществляется в пределах средств, предусмотренных в бюджете района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10. 
</w:t>
      </w:r>
      <w:r>
        <w:rPr>
          <w:rFonts w:ascii="Times New Roman"/>
          <w:b w:val="false"/>
          <w:i w:val="false"/>
          <w:color w:val="000000"/>
          <w:sz w:val="28"/>
        </w:rPr>
        <w:t>
Выплата жилищной помощи осуществляется через банки второго уровня.</w:t>
      </w:r>
    </w:p>
    <w:bookmarkEnd w:id="14"/>
    <w:bookmarkStart w:name="z55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5. Заключительные положения</w:t>
      </w:r>
    </w:p>
    <w:bookmarkEnd w:id="15"/>
    <w:bookmarkStart w:name="z56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11. 
Отношения, не урегулированные настоящими Правилами, регулируются в соответствии с действующим законодательством Республики Казахстан.</w:t>
      </w:r>
    </w:p>
    <w:bookmarkEnd w:id="16"/>
    <w:bookmarkStart w:name="z5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жилищной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малообеспеченным семьям (гражданам),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проживающим в Исатайском районе   </w:t>
      </w:r>
    </w:p>
    <w:bookmarkEnd w:id="17"/>
    <w:bookmarkStart w:name="z61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Заявление о назначении жилищной помощи</w:t>
      </w:r>
    </w:p>
    <w:bookmarkEnd w:id="18"/>
    <w:bookmarkStart w:name="z6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Я 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наличии), год рождения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являющийся (аяся) собственником (нанимателем) жилья, № удостоверения личности, кем выдан 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Прошу назначить моей семье в количестве ______________ человек,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проживающей по адресу: 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жилищную помощь для возмещения затрат по оплате содержания жилища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потребленные жилищно-коммунальные услуги.</w:t>
      </w:r>
    </w:p>
    <w:bookmarkEnd w:id="1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56"/>
        <w:gridCol w:w="5501"/>
        <w:gridCol w:w="1881"/>
        <w:gridCol w:w="1881"/>
        <w:gridCol w:w="1881"/>
      </w:tblGrid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0"/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Члены семьи заявителя Ф.И.О.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рождения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Родственные отношения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статус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7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К заявлению прилагаю необходимые документы в количестве _______ штук. № лицевого счета __________, наименование банка_______________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Дата "____" _______ 20___ г. Подпись заявителя _______________</w:t>
      </w:r>
    </w:p>
    <w:bookmarkEnd w:id="21"/>
    <w:bookmarkStart w:name="z7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оказания жилищной помощи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малообеспеченным семьям (гражданам),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проживающим в Исатайском районе   </w:t>
      </w:r>
    </w:p>
    <w:bookmarkEnd w:id="22"/>
    <w:bookmarkStart w:name="z7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документов, подтверждающих доходы семьи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85"/>
        <w:gridCol w:w="4946"/>
        <w:gridCol w:w="5969"/>
      </w:tblGrid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24"/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Требование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предоставления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5"/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получаемые в виде оплаты труда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о заработной плате с места работы услугополучателя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6"/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Доходы, получаемые социальными выплатами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не требуется, работник ЦОНа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7"/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предпринимательской и других видов деятельности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не требуется, работник ЦОНа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8"/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в виде алиментов на детей и других иждивенцев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не требуется, работник ЦОНа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29"/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сдачи в аренду и продажи недвижимого имущества и транспортных средств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Объяснительная от услугополучателя в произвольной форме о сдаче в аренду и продаже недвижимого имущества и транспортных средств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  <w:bookmarkEnd w:id="30"/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Полученные в виде дарения, наследования недвижимого имущества, транспортных средств и другого имущества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договора купли-продажи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31"/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виде вознаграждений (интереса) по денежным вкладам и депозитам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Копия сберегательных книжек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"/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Стипендия учащихся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Для учащихся в высших учебных заведениях предоставления справки не требуется, работник ЦОНа получает из соответствующих информационных систем;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Для учащихся в средних учебных заведениях копия справки, подтверждающей доходы от стипендии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  <w:bookmarkEnd w:id="33"/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Подтверждение статуса безработного гражданина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Предоставления не требуется, работник ЦОНа получает из соответствующих информационных систем</w:t>
            </w:r>
          </w:p>
        </w:tc>
      </w:tr>
      <w:tr>
        <w:trPr>
          <w:trHeight w:val="30" w:hRule="atLeast"/>
        </w:trPr>
        <w:tc>
          <w:tcPr>
            <w:tcW w:w="1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34"/>
        </w:tc>
        <w:tc>
          <w:tcPr>
            <w:tcW w:w="4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личного подсобного хозяйства - приусадебного хозяйства, включающего содержание скота и птицы, садоводство, огородничество</w:t>
            </w:r>
          </w:p>
        </w:tc>
        <w:tc>
          <w:tcPr>
            <w:tcW w:w="59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Справка с местного исполнительного органа о личном подсобном хозяйстве - приусадебном хозяйстве, включающем содержание скота и птицы, садоводство, огородничество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